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1C8" w:rsidRPr="0046570D" w:rsidRDefault="00A63AC7" w:rsidP="00D734DF">
      <w:pPr>
        <w:jc w:val="center"/>
        <w:rPr>
          <w:b/>
          <w:sz w:val="24"/>
          <w:szCs w:val="24"/>
        </w:rPr>
      </w:pPr>
      <w:r w:rsidRPr="0046570D">
        <w:rPr>
          <w:rFonts w:hint="eastAsia"/>
          <w:b/>
          <w:sz w:val="24"/>
          <w:szCs w:val="24"/>
        </w:rPr>
        <w:t>《经济资料译丛》用</w:t>
      </w:r>
      <w:r w:rsidR="00D734DF" w:rsidRPr="0046570D">
        <w:rPr>
          <w:rFonts w:hint="eastAsia"/>
          <w:b/>
          <w:sz w:val="24"/>
          <w:szCs w:val="24"/>
        </w:rPr>
        <w:t>稿格式</w:t>
      </w:r>
    </w:p>
    <w:p w:rsidR="00A63AC7" w:rsidRPr="0046570D" w:rsidRDefault="00A63AC7" w:rsidP="00D734DF">
      <w:pPr>
        <w:jc w:val="center"/>
        <w:rPr>
          <w:sz w:val="24"/>
          <w:szCs w:val="24"/>
        </w:rPr>
      </w:pPr>
    </w:p>
    <w:p w:rsidR="002C2A5C" w:rsidRPr="0046570D" w:rsidRDefault="008F79CD" w:rsidP="002C2A5C">
      <w:pPr>
        <w:pStyle w:val="a3"/>
        <w:numPr>
          <w:ilvl w:val="0"/>
          <w:numId w:val="1"/>
        </w:numPr>
        <w:tabs>
          <w:tab w:val="left" w:pos="450"/>
        </w:tabs>
        <w:ind w:left="0" w:firstLine="0"/>
        <w:rPr>
          <w:sz w:val="24"/>
          <w:szCs w:val="24"/>
        </w:rPr>
      </w:pPr>
      <w:r w:rsidRPr="0046570D">
        <w:rPr>
          <w:rFonts w:hint="eastAsia"/>
          <w:sz w:val="24"/>
          <w:szCs w:val="24"/>
        </w:rPr>
        <w:t>来稿</w:t>
      </w:r>
      <w:r w:rsidR="002C2A5C" w:rsidRPr="0046570D">
        <w:rPr>
          <w:rFonts w:hint="eastAsia"/>
          <w:sz w:val="24"/>
          <w:szCs w:val="24"/>
        </w:rPr>
        <w:t>请用</w:t>
      </w:r>
      <w:r w:rsidR="002C2A5C" w:rsidRPr="0046570D">
        <w:rPr>
          <w:rFonts w:ascii="Times New Roman" w:hAnsi="Times New Roman" w:cs="Times New Roman"/>
          <w:sz w:val="24"/>
          <w:szCs w:val="24"/>
        </w:rPr>
        <w:t xml:space="preserve">Microsoft Word </w:t>
      </w:r>
      <w:r w:rsidR="002C2A5C" w:rsidRPr="0046570D">
        <w:rPr>
          <w:rFonts w:hint="eastAsia"/>
          <w:sz w:val="24"/>
          <w:szCs w:val="24"/>
        </w:rPr>
        <w:t>输入文字</w:t>
      </w:r>
      <w:r w:rsidR="00801E0A">
        <w:rPr>
          <w:rFonts w:hint="eastAsia"/>
          <w:sz w:val="24"/>
          <w:szCs w:val="24"/>
        </w:rPr>
        <w:t>及公式</w:t>
      </w:r>
      <w:r w:rsidR="002C2A5C" w:rsidRPr="0046570D">
        <w:rPr>
          <w:rFonts w:hint="eastAsia"/>
          <w:sz w:val="24"/>
          <w:szCs w:val="24"/>
        </w:rPr>
        <w:t>。</w:t>
      </w:r>
    </w:p>
    <w:p w:rsidR="008C0D37" w:rsidRPr="0046570D" w:rsidRDefault="008C0D37" w:rsidP="008C0D37">
      <w:pPr>
        <w:pStyle w:val="a3"/>
        <w:tabs>
          <w:tab w:val="left" w:pos="450"/>
        </w:tabs>
        <w:ind w:left="0"/>
        <w:rPr>
          <w:sz w:val="24"/>
          <w:szCs w:val="24"/>
        </w:rPr>
      </w:pPr>
    </w:p>
    <w:p w:rsidR="008C0D37" w:rsidRDefault="008C0D37" w:rsidP="008C0D37">
      <w:pPr>
        <w:pStyle w:val="a3"/>
        <w:numPr>
          <w:ilvl w:val="0"/>
          <w:numId w:val="1"/>
        </w:numPr>
        <w:tabs>
          <w:tab w:val="left" w:pos="450"/>
        </w:tabs>
        <w:ind w:left="0" w:firstLine="0"/>
        <w:rPr>
          <w:sz w:val="24"/>
          <w:szCs w:val="24"/>
        </w:rPr>
      </w:pPr>
      <w:r w:rsidRPr="0046570D">
        <w:rPr>
          <w:rFonts w:hint="eastAsia"/>
          <w:sz w:val="24"/>
          <w:szCs w:val="24"/>
        </w:rPr>
        <w:t>本刊采用单向匿名审稿，请作者</w:t>
      </w:r>
      <w:r w:rsidR="00174E02">
        <w:rPr>
          <w:rFonts w:hint="eastAsia"/>
          <w:sz w:val="24"/>
          <w:szCs w:val="24"/>
        </w:rPr>
        <w:t>按如下格式</w:t>
      </w:r>
      <w:r w:rsidRPr="0046570D">
        <w:rPr>
          <w:rFonts w:hint="eastAsia"/>
          <w:sz w:val="24"/>
          <w:szCs w:val="24"/>
        </w:rPr>
        <w:t>提供工作单位系所名称、</w:t>
      </w:r>
      <w:r w:rsidR="006A0320">
        <w:rPr>
          <w:rFonts w:hint="eastAsia"/>
          <w:sz w:val="24"/>
          <w:szCs w:val="24"/>
        </w:rPr>
        <w:t>最高学历及学位、</w:t>
      </w:r>
      <w:r w:rsidRPr="0046570D">
        <w:rPr>
          <w:rFonts w:hint="eastAsia"/>
          <w:sz w:val="24"/>
          <w:szCs w:val="24"/>
        </w:rPr>
        <w:t>职称、电子邮箱。</w:t>
      </w:r>
    </w:p>
    <w:p w:rsidR="00F3114F" w:rsidRPr="00F3114F" w:rsidRDefault="00F3114F" w:rsidP="00F3114F">
      <w:pPr>
        <w:pStyle w:val="a3"/>
        <w:tabs>
          <w:tab w:val="left" w:pos="450"/>
        </w:tabs>
        <w:ind w:left="0"/>
        <w:rPr>
          <w:rFonts w:ascii="仿宋" w:eastAsia="仿宋" w:hAnsi="仿宋"/>
          <w:sz w:val="24"/>
          <w:szCs w:val="24"/>
        </w:rPr>
      </w:pPr>
    </w:p>
    <w:p w:rsidR="00D103B4" w:rsidRPr="00174E02" w:rsidRDefault="00D103B4" w:rsidP="00D103B4">
      <w:pPr>
        <w:pStyle w:val="a3"/>
        <w:tabs>
          <w:tab w:val="left" w:pos="450"/>
        </w:tabs>
        <w:ind w:left="0"/>
        <w:rPr>
          <w:sz w:val="24"/>
          <w:szCs w:val="24"/>
        </w:rPr>
      </w:pPr>
    </w:p>
    <w:p w:rsidR="002C2A5C" w:rsidRPr="0046570D" w:rsidRDefault="00D10F7E" w:rsidP="002C2A5C">
      <w:pPr>
        <w:pStyle w:val="a3"/>
        <w:numPr>
          <w:ilvl w:val="0"/>
          <w:numId w:val="1"/>
        </w:numPr>
        <w:tabs>
          <w:tab w:val="left" w:pos="450"/>
        </w:tabs>
        <w:ind w:left="0" w:firstLine="0"/>
        <w:rPr>
          <w:sz w:val="24"/>
          <w:szCs w:val="24"/>
        </w:rPr>
      </w:pPr>
      <w:r w:rsidRPr="00D10F7E">
        <w:rPr>
          <w:rFonts w:hint="eastAsia"/>
          <w:b/>
          <w:sz w:val="24"/>
          <w:szCs w:val="24"/>
        </w:rPr>
        <w:t>字体及字号</w:t>
      </w:r>
      <w:r>
        <w:rPr>
          <w:rFonts w:hint="eastAsia"/>
          <w:sz w:val="24"/>
          <w:szCs w:val="24"/>
        </w:rPr>
        <w:t>：</w:t>
      </w:r>
      <w:r w:rsidR="002C2A5C" w:rsidRPr="0046570D">
        <w:rPr>
          <w:rFonts w:hint="eastAsia"/>
          <w:sz w:val="24"/>
          <w:szCs w:val="24"/>
        </w:rPr>
        <w:t>中文字体统一用宋体；英文字体统一用</w:t>
      </w:r>
      <w:r w:rsidR="002C2A5C" w:rsidRPr="0046570D">
        <w:rPr>
          <w:rFonts w:ascii="Times New Roman" w:hAnsi="Times New Roman" w:cs="Times New Roman"/>
          <w:sz w:val="24"/>
          <w:szCs w:val="24"/>
        </w:rPr>
        <w:t>Times New Roman</w:t>
      </w:r>
      <w:r w:rsidR="002C2A5C" w:rsidRPr="0046570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C2A5C" w:rsidRPr="0046570D">
        <w:rPr>
          <w:rFonts w:ascii="Times New Roman" w:hAnsi="Times New Roman" w:cs="Times New Roman" w:hint="eastAsia"/>
          <w:sz w:val="24"/>
          <w:szCs w:val="24"/>
        </w:rPr>
        <w:t>字体。数学公式中的字母用斜体</w:t>
      </w:r>
      <w:r w:rsidR="00D103B4" w:rsidRPr="0046570D">
        <w:rPr>
          <w:rFonts w:ascii="Times New Roman" w:hAnsi="Times New Roman" w:cs="Times New Roman" w:hint="eastAsia"/>
          <w:sz w:val="24"/>
          <w:szCs w:val="24"/>
        </w:rPr>
        <w:t>。</w:t>
      </w:r>
    </w:p>
    <w:p w:rsidR="006C6332" w:rsidRPr="00A87B2C" w:rsidRDefault="00D96786" w:rsidP="00D96786">
      <w:pPr>
        <w:pStyle w:val="a3"/>
        <w:tabs>
          <w:tab w:val="left" w:pos="450"/>
        </w:tabs>
        <w:ind w:left="0"/>
        <w:rPr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hint="eastAsia"/>
          <w:color w:val="000000"/>
          <w:sz w:val="24"/>
          <w:szCs w:val="24"/>
          <w:shd w:val="clear" w:color="auto" w:fill="FFFFFF"/>
        </w:rPr>
        <w:t xml:space="preserve">  </w:t>
      </w:r>
      <w:r w:rsidR="00A70371" w:rsidRPr="0046570D">
        <w:rPr>
          <w:rFonts w:hint="eastAsia"/>
          <w:color w:val="000000"/>
          <w:sz w:val="24"/>
          <w:szCs w:val="24"/>
          <w:shd w:val="clear" w:color="auto" w:fill="FFFFFF"/>
        </w:rPr>
        <w:t xml:space="preserve">  </w:t>
      </w:r>
      <w:r w:rsidR="00A70371" w:rsidRPr="002F0271">
        <w:rPr>
          <w:rFonts w:hint="eastAsia"/>
          <w:color w:val="000000"/>
          <w:sz w:val="24"/>
          <w:szCs w:val="24"/>
          <w:shd w:val="clear" w:color="auto" w:fill="FFFFFF"/>
        </w:rPr>
        <w:t xml:space="preserve"> </w:t>
      </w:r>
      <w:r w:rsidR="00A70371" w:rsidRPr="002F0271">
        <w:rPr>
          <w:rFonts w:hint="eastAsia"/>
          <w:b/>
          <w:color w:val="000000"/>
          <w:sz w:val="24"/>
          <w:szCs w:val="24"/>
          <w:shd w:val="clear" w:color="auto" w:fill="FFFFFF"/>
        </w:rPr>
        <w:t xml:space="preserve">  </w:t>
      </w:r>
      <w:r w:rsidR="008C0D37" w:rsidRPr="00A87B2C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>3</w:t>
      </w:r>
      <w:r w:rsidR="00A70371" w:rsidRPr="00A87B2C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>.</w:t>
      </w:r>
      <w:r w:rsidR="00FF4F5C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>1</w:t>
      </w:r>
      <w:r w:rsidR="006C6332" w:rsidRPr="00A87B2C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>文章题</w:t>
      </w:r>
      <w:r w:rsidRPr="00A87B2C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>目</w:t>
      </w:r>
      <w:r w:rsidR="00BC312A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>：</w:t>
      </w:r>
      <w:r w:rsidR="006C6332" w:rsidRPr="00A87B2C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>宋体，</w:t>
      </w:r>
      <w:r w:rsidR="006C6332" w:rsidRPr="00A87B2C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>4</w:t>
      </w:r>
      <w:r w:rsidR="006C6332" w:rsidRPr="00A87B2C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>号，加粗</w:t>
      </w:r>
    </w:p>
    <w:p w:rsidR="006C6332" w:rsidRPr="00A87B2C" w:rsidRDefault="00D96786" w:rsidP="00D96786">
      <w:pPr>
        <w:pStyle w:val="a3"/>
        <w:tabs>
          <w:tab w:val="left" w:pos="450"/>
        </w:tabs>
        <w:ind w:left="0"/>
        <w:rPr>
          <w:b/>
          <w:color w:val="000000"/>
          <w:sz w:val="24"/>
          <w:szCs w:val="24"/>
          <w:u w:val="single"/>
          <w:shd w:val="clear" w:color="auto" w:fill="FFFFFF"/>
        </w:rPr>
      </w:pPr>
      <w:r w:rsidRPr="002F0271">
        <w:rPr>
          <w:rFonts w:hint="eastAsia"/>
          <w:b/>
          <w:color w:val="000000"/>
          <w:sz w:val="24"/>
          <w:szCs w:val="24"/>
          <w:shd w:val="clear" w:color="auto" w:fill="FFFFFF"/>
        </w:rPr>
        <w:t xml:space="preserve">       </w:t>
      </w:r>
      <w:r w:rsidR="008C0D37" w:rsidRPr="00A87B2C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>3</w:t>
      </w:r>
      <w:r w:rsidR="006C6332" w:rsidRPr="00A87B2C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>.</w:t>
      </w:r>
      <w:r w:rsidR="00FF4F5C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>2</w:t>
      </w:r>
      <w:r w:rsidR="00A70371" w:rsidRPr="00A87B2C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6C6332" w:rsidRPr="00A87B2C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6C6332" w:rsidRPr="00A87B2C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>作者单位</w:t>
      </w:r>
      <w:r w:rsidR="00BC312A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>及</w:t>
      </w:r>
      <w:r w:rsidR="006C6332" w:rsidRPr="00A87B2C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>作者姓名</w:t>
      </w:r>
      <w:r w:rsidR="00BC312A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>：</w:t>
      </w:r>
      <w:r w:rsidR="006C6332" w:rsidRPr="00A87B2C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>楷体，</w:t>
      </w:r>
      <w:r w:rsidR="006C6332" w:rsidRPr="00A87B2C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 xml:space="preserve"> 4</w:t>
      </w:r>
      <w:r w:rsidR="006C6332" w:rsidRPr="00A87B2C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>号</w:t>
      </w:r>
      <w:r w:rsidR="00D10F7E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>，不加</w:t>
      </w:r>
      <w:r w:rsidR="00D10F7E" w:rsidRPr="00A87B2C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>粗</w:t>
      </w:r>
    </w:p>
    <w:p w:rsidR="009E68D0" w:rsidRDefault="008C0D37" w:rsidP="00A70371">
      <w:pPr>
        <w:pStyle w:val="a3"/>
        <w:ind w:left="360"/>
        <w:rPr>
          <w:b/>
          <w:color w:val="000000"/>
          <w:sz w:val="24"/>
          <w:szCs w:val="24"/>
          <w:u w:val="single"/>
          <w:shd w:val="clear" w:color="auto" w:fill="FFFFFF"/>
        </w:rPr>
      </w:pPr>
      <w:r w:rsidRPr="00A87B2C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>3</w:t>
      </w:r>
      <w:r w:rsidR="00A70371" w:rsidRPr="00A87B2C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>.</w:t>
      </w:r>
      <w:r w:rsidR="00FF4F5C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>3</w:t>
      </w:r>
      <w:r w:rsidR="006C6332" w:rsidRPr="00A87B2C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1E469E" w:rsidRPr="00A87B2C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6C6332" w:rsidRPr="00A87B2C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>作者姓名后提供作者附注</w:t>
      </w:r>
      <w:r w:rsidR="00175FC7" w:rsidRPr="00175FC7">
        <w:rPr>
          <w:rFonts w:hint="eastAsia"/>
          <w:b/>
          <w:color w:val="FF0000"/>
          <w:sz w:val="24"/>
          <w:szCs w:val="24"/>
          <w:u w:val="single"/>
          <w:shd w:val="clear" w:color="auto" w:fill="FFFFFF"/>
        </w:rPr>
        <w:t>（以</w:t>
      </w:r>
      <w:r w:rsidR="00444F29">
        <w:rPr>
          <w:rFonts w:hint="eastAsia"/>
          <w:b/>
          <w:color w:val="FF0000"/>
          <w:sz w:val="24"/>
          <w:szCs w:val="24"/>
          <w:u w:val="single"/>
          <w:shd w:val="clear" w:color="auto" w:fill="FFFFFF"/>
        </w:rPr>
        <w:sym w:font="Symbol" w:char="F02A"/>
      </w:r>
      <w:r w:rsidR="00175FC7" w:rsidRPr="00175FC7">
        <w:rPr>
          <w:rFonts w:hint="eastAsia"/>
          <w:b/>
          <w:color w:val="FF0000"/>
          <w:sz w:val="24"/>
          <w:szCs w:val="24"/>
          <w:u w:val="single"/>
          <w:shd w:val="clear" w:color="auto" w:fill="FFFFFF"/>
        </w:rPr>
        <w:t>为</w:t>
      </w:r>
      <w:r w:rsidR="00175FC7" w:rsidRPr="00175FC7">
        <w:rPr>
          <w:b/>
          <w:color w:val="FF0000"/>
          <w:sz w:val="24"/>
          <w:szCs w:val="24"/>
          <w:u w:val="single"/>
          <w:shd w:val="clear" w:color="auto" w:fill="FFFFFF"/>
        </w:rPr>
        <w:t>脚注符</w:t>
      </w:r>
      <w:r w:rsidR="00175FC7" w:rsidRPr="00175FC7">
        <w:rPr>
          <w:rFonts w:hint="eastAsia"/>
          <w:b/>
          <w:color w:val="FF0000"/>
          <w:sz w:val="24"/>
          <w:szCs w:val="24"/>
          <w:u w:val="single"/>
          <w:shd w:val="clear" w:color="auto" w:fill="FFFFFF"/>
        </w:rPr>
        <w:t>，</w:t>
      </w:r>
      <w:r w:rsidR="00175FC7" w:rsidRPr="00175FC7">
        <w:rPr>
          <w:b/>
          <w:color w:val="FF0000"/>
          <w:sz w:val="24"/>
          <w:szCs w:val="24"/>
          <w:u w:val="single"/>
          <w:shd w:val="clear" w:color="auto" w:fill="FFFFFF"/>
        </w:rPr>
        <w:t>将附注内容写在脚注里</w:t>
      </w:r>
      <w:r w:rsidR="003E07D1" w:rsidRPr="00175FC7">
        <w:rPr>
          <w:rFonts w:hint="eastAsia"/>
          <w:b/>
          <w:color w:val="FF0000"/>
          <w:sz w:val="24"/>
          <w:szCs w:val="24"/>
          <w:u w:val="single"/>
          <w:shd w:val="clear" w:color="auto" w:fill="FFFFFF"/>
        </w:rPr>
        <w:t>，</w:t>
      </w:r>
      <w:r w:rsidR="00175FC7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>附注</w:t>
      </w:r>
      <w:r w:rsidR="00175FC7">
        <w:rPr>
          <w:b/>
          <w:color w:val="000000"/>
          <w:sz w:val="24"/>
          <w:szCs w:val="24"/>
          <w:u w:val="single"/>
          <w:shd w:val="clear" w:color="auto" w:fill="FFFFFF"/>
        </w:rPr>
        <w:t>内容为</w:t>
      </w:r>
      <w:r w:rsidR="002F0271" w:rsidRPr="00A87B2C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>宋体</w:t>
      </w:r>
      <w:r w:rsidR="002F0271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>或者</w:t>
      </w:r>
      <w:r w:rsidR="002F0271" w:rsidRPr="0046570D">
        <w:rPr>
          <w:rFonts w:ascii="Times New Roman" w:hAnsi="Times New Roman" w:cs="Times New Roman"/>
          <w:sz w:val="24"/>
          <w:szCs w:val="24"/>
        </w:rPr>
        <w:t>Times New Roman</w:t>
      </w:r>
      <w:r w:rsidR="002F0271">
        <w:rPr>
          <w:rFonts w:ascii="Times New Roman" w:hAnsi="Times New Roman" w:cs="Times New Roman" w:hint="eastAsia"/>
          <w:sz w:val="24"/>
          <w:szCs w:val="24"/>
        </w:rPr>
        <w:t>，</w:t>
      </w:r>
      <w:r w:rsidR="006C6332" w:rsidRPr="00A87B2C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>小</w:t>
      </w:r>
      <w:r w:rsidR="006C6332" w:rsidRPr="00A87B2C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>5</w:t>
      </w:r>
      <w:r w:rsidR="00175FC7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>号）</w:t>
      </w:r>
      <w:bookmarkStart w:id="0" w:name="_GoBack"/>
      <w:bookmarkEnd w:id="0"/>
    </w:p>
    <w:p w:rsidR="00D96786" w:rsidRDefault="00D96786" w:rsidP="00D96786">
      <w:pPr>
        <w:pStyle w:val="a3"/>
        <w:tabs>
          <w:tab w:val="left" w:pos="450"/>
        </w:tabs>
        <w:ind w:left="0"/>
        <w:rPr>
          <w:b/>
          <w:color w:val="000000"/>
          <w:sz w:val="24"/>
          <w:szCs w:val="24"/>
          <w:u w:val="single"/>
          <w:shd w:val="clear" w:color="auto" w:fill="FFFFFF"/>
        </w:rPr>
      </w:pPr>
      <w:r w:rsidRPr="002F0271">
        <w:rPr>
          <w:rFonts w:hint="eastAsia"/>
          <w:b/>
          <w:color w:val="000000"/>
          <w:sz w:val="24"/>
          <w:szCs w:val="24"/>
          <w:shd w:val="clear" w:color="auto" w:fill="FFFFFF"/>
        </w:rPr>
        <w:t xml:space="preserve">       </w:t>
      </w:r>
      <w:r w:rsidRPr="00A87B2C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>3.</w:t>
      </w:r>
      <w:r w:rsidR="00911C8B">
        <w:rPr>
          <w:b/>
          <w:color w:val="000000"/>
          <w:sz w:val="24"/>
          <w:szCs w:val="24"/>
          <w:u w:val="single"/>
          <w:shd w:val="clear" w:color="auto" w:fill="FFFFFF"/>
        </w:rPr>
        <w:t>4</w:t>
      </w:r>
      <w:r w:rsidRPr="00A87B2C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 xml:space="preserve">  </w:t>
      </w:r>
      <w:r w:rsidRPr="00A87B2C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>正文宋体</w:t>
      </w:r>
      <w:r w:rsidR="002F0271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>或者</w:t>
      </w:r>
      <w:r w:rsidR="002F0271" w:rsidRPr="0046570D">
        <w:rPr>
          <w:rFonts w:ascii="Times New Roman" w:hAnsi="Times New Roman" w:cs="Times New Roman"/>
          <w:sz w:val="24"/>
          <w:szCs w:val="24"/>
        </w:rPr>
        <w:t>Times New Roman</w:t>
      </w:r>
      <w:r w:rsidRPr="00A87B2C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>，</w:t>
      </w:r>
      <w:r w:rsidRPr="00A87B2C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>5</w:t>
      </w:r>
      <w:r w:rsidRPr="00A87B2C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>号</w:t>
      </w:r>
      <w:r w:rsidR="00175FC7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>，</w:t>
      </w:r>
      <w:r w:rsidR="00175FC7" w:rsidRPr="00175FC7">
        <w:rPr>
          <w:b/>
          <w:color w:val="FF0000"/>
          <w:sz w:val="24"/>
          <w:szCs w:val="24"/>
          <w:u w:val="single"/>
          <w:shd w:val="clear" w:color="auto" w:fill="FFFFFF"/>
        </w:rPr>
        <w:t>正文行间距为</w:t>
      </w:r>
      <w:r w:rsidR="00175FC7" w:rsidRPr="00175FC7">
        <w:rPr>
          <w:b/>
          <w:color w:val="FF0000"/>
          <w:sz w:val="24"/>
          <w:szCs w:val="24"/>
          <w:u w:val="single"/>
          <w:shd w:val="clear" w:color="auto" w:fill="FFFFFF"/>
        </w:rPr>
        <w:t>1.25</w:t>
      </w:r>
      <w:r w:rsidR="00175FC7" w:rsidRPr="00175FC7">
        <w:rPr>
          <w:b/>
          <w:color w:val="FF0000"/>
          <w:sz w:val="24"/>
          <w:szCs w:val="24"/>
          <w:u w:val="single"/>
          <w:shd w:val="clear" w:color="auto" w:fill="FFFFFF"/>
        </w:rPr>
        <w:t>倍固定值</w:t>
      </w:r>
      <w:r w:rsidRPr="00A87B2C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>。</w:t>
      </w:r>
    </w:p>
    <w:p w:rsidR="002F0271" w:rsidRDefault="002F0271" w:rsidP="00673A8A">
      <w:pPr>
        <w:pStyle w:val="a3"/>
        <w:tabs>
          <w:tab w:val="left" w:pos="450"/>
        </w:tabs>
        <w:ind w:left="723" w:hangingChars="300" w:hanging="723"/>
        <w:rPr>
          <w:b/>
          <w:color w:val="000000"/>
          <w:sz w:val="24"/>
          <w:szCs w:val="24"/>
          <w:u w:val="single"/>
          <w:shd w:val="clear" w:color="auto" w:fill="FFFFFF"/>
        </w:rPr>
      </w:pPr>
      <w:r w:rsidRPr="002F0271">
        <w:rPr>
          <w:rFonts w:hint="eastAsia"/>
          <w:b/>
          <w:color w:val="000000"/>
          <w:sz w:val="24"/>
          <w:szCs w:val="24"/>
          <w:shd w:val="clear" w:color="auto" w:fill="FFFFFF"/>
        </w:rPr>
        <w:t xml:space="preserve"> </w:t>
      </w:r>
      <w:r w:rsidRPr="002F0271">
        <w:rPr>
          <w:b/>
          <w:color w:val="000000"/>
          <w:sz w:val="24"/>
          <w:szCs w:val="24"/>
          <w:shd w:val="clear" w:color="auto" w:fill="FFFFFF"/>
        </w:rPr>
        <w:t xml:space="preserve">      </w:t>
      </w:r>
      <w:r>
        <w:rPr>
          <w:b/>
          <w:color w:val="000000"/>
          <w:sz w:val="24"/>
          <w:szCs w:val="24"/>
          <w:u w:val="single"/>
          <w:shd w:val="clear" w:color="auto" w:fill="FFFFFF"/>
        </w:rPr>
        <w:t xml:space="preserve">3.5 </w:t>
      </w:r>
      <w:r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>正文附注，图表</w:t>
      </w:r>
      <w:r w:rsidRPr="00D554E2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>“数据来源”</w:t>
      </w:r>
      <w:r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>和</w:t>
      </w:r>
      <w:r w:rsidRPr="00D554E2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>“注释”</w:t>
      </w:r>
      <w:r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>，</w:t>
      </w:r>
      <w:r w:rsidRPr="00A87B2C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>宋体</w:t>
      </w:r>
      <w:r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>或</w:t>
      </w:r>
      <w:r w:rsidRPr="0046570D">
        <w:rPr>
          <w:rFonts w:ascii="Times New Roman" w:hAnsi="Times New Roman" w:cs="Times New Roman"/>
          <w:sz w:val="24"/>
          <w:szCs w:val="24"/>
        </w:rPr>
        <w:t>Times New Roman</w:t>
      </w:r>
      <w:r w:rsidRPr="00A87B2C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>，</w:t>
      </w:r>
      <w:r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>小</w:t>
      </w:r>
      <w:r w:rsidRPr="00A87B2C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>5</w:t>
      </w:r>
      <w:r w:rsidRPr="00A87B2C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>号。</w:t>
      </w:r>
    </w:p>
    <w:p w:rsidR="00D96786" w:rsidRPr="0046570D" w:rsidRDefault="00D96786" w:rsidP="00D96786">
      <w:pPr>
        <w:pStyle w:val="a3"/>
        <w:tabs>
          <w:tab w:val="left" w:pos="450"/>
        </w:tabs>
        <w:ind w:left="0"/>
        <w:rPr>
          <w:color w:val="000000"/>
          <w:sz w:val="24"/>
          <w:szCs w:val="24"/>
          <w:shd w:val="clear" w:color="auto" w:fill="FFFFFF"/>
        </w:rPr>
      </w:pPr>
    </w:p>
    <w:p w:rsidR="006C6332" w:rsidRPr="003E07D1" w:rsidRDefault="003E07D1" w:rsidP="00A7037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E0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作者附注</w:t>
      </w:r>
      <w:r w:rsidRPr="003E07D1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举</w:t>
      </w:r>
      <w:r w:rsidR="00E57C0E" w:rsidRPr="003E0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例：</w:t>
      </w:r>
      <w:r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XXX</w:t>
      </w:r>
      <w:r w:rsidR="00E57C0E" w:rsidRPr="003E07D1">
        <w:rPr>
          <w:rFonts w:ascii="Times New Roman" w:hAnsi="Times New Roman" w:cs="Times New Roman"/>
          <w:sz w:val="24"/>
          <w:szCs w:val="24"/>
        </w:rPr>
        <w:t>获宾夕法尼亚州立大学农业、环境与区域经济学及人口学双博士（</w:t>
      </w:r>
      <w:r w:rsidR="00E57C0E" w:rsidRPr="003E07D1">
        <w:rPr>
          <w:rFonts w:ascii="Times New Roman" w:hAnsi="Times New Roman" w:cs="Times New Roman"/>
          <w:sz w:val="24"/>
          <w:szCs w:val="24"/>
        </w:rPr>
        <w:t>Dual-Title Ph.D.</w:t>
      </w:r>
      <w:r w:rsidR="00E57C0E" w:rsidRPr="003E07D1">
        <w:rPr>
          <w:rFonts w:ascii="Times New Roman" w:hAnsi="Times New Roman" w:cs="Times New Roman"/>
          <w:sz w:val="24"/>
          <w:szCs w:val="24"/>
        </w:rPr>
        <w:t>）学位，现为德国哥廷根大学</w:t>
      </w:r>
      <w:r w:rsidR="00E57C0E" w:rsidRPr="003E07D1">
        <w:rPr>
          <w:rFonts w:ascii="Times New Roman" w:hAnsi="Times New Roman" w:cs="Times New Roman"/>
          <w:sz w:val="24"/>
          <w:szCs w:val="24"/>
        </w:rPr>
        <w:t>“</w:t>
      </w:r>
      <w:r w:rsidR="00E57C0E" w:rsidRPr="003E07D1">
        <w:rPr>
          <w:rFonts w:ascii="Times New Roman" w:hAnsi="Times New Roman" w:cs="Times New Roman"/>
          <w:sz w:val="24"/>
          <w:szCs w:val="24"/>
        </w:rPr>
        <w:t>发展与转轨中国家农业经济学</w:t>
      </w:r>
      <w:r w:rsidR="00E57C0E" w:rsidRPr="003E07D1">
        <w:rPr>
          <w:rFonts w:ascii="Times New Roman" w:hAnsi="Times New Roman" w:cs="Times New Roman"/>
          <w:sz w:val="24"/>
          <w:szCs w:val="24"/>
        </w:rPr>
        <w:t>”</w:t>
      </w:r>
      <w:r w:rsidR="00E57C0E" w:rsidRPr="003E07D1">
        <w:rPr>
          <w:rFonts w:ascii="Times New Roman" w:hAnsi="Times New Roman" w:cs="Times New Roman"/>
          <w:sz w:val="24"/>
          <w:szCs w:val="24"/>
        </w:rPr>
        <w:t>讲席教授。作者电子邮箱：</w:t>
      </w:r>
      <w:r>
        <w:rPr>
          <w:rFonts w:ascii="Times New Roman" w:hAnsi="Times New Roman" w:cs="Times New Roman" w:hint="eastAsia"/>
          <w:sz w:val="24"/>
          <w:szCs w:val="24"/>
        </w:rPr>
        <w:t>XXX</w:t>
      </w:r>
      <w:r w:rsidR="00E57C0E" w:rsidRPr="003E07D1">
        <w:rPr>
          <w:rFonts w:ascii="Times New Roman" w:hAnsi="Times New Roman" w:cs="Times New Roman"/>
          <w:sz w:val="24"/>
          <w:szCs w:val="24"/>
        </w:rPr>
        <w:t>@uni-goettingen.de</w:t>
      </w:r>
      <w:r w:rsidR="00A77721" w:rsidRPr="003E07D1">
        <w:rPr>
          <w:rFonts w:ascii="Times New Roman" w:hAnsi="Times New Roman" w:cs="Times New Roman"/>
          <w:sz w:val="24"/>
          <w:szCs w:val="24"/>
        </w:rPr>
        <w:t>。</w:t>
      </w:r>
      <w:r w:rsidRPr="003E07D1">
        <w:rPr>
          <w:rFonts w:ascii="Times New Roman" w:hAnsi="Times New Roman" w:cs="Times New Roman"/>
          <w:sz w:val="24"/>
          <w:szCs w:val="24"/>
        </w:rPr>
        <w:t>作者</w:t>
      </w:r>
      <w:r>
        <w:rPr>
          <w:rFonts w:ascii="Times New Roman" w:hAnsi="Times New Roman" w:cs="Times New Roman" w:hint="eastAsia"/>
          <w:sz w:val="24"/>
          <w:szCs w:val="24"/>
        </w:rPr>
        <w:t>感谢。。。。。。</w:t>
      </w:r>
    </w:p>
    <w:p w:rsidR="008C59C0" w:rsidRPr="0046570D" w:rsidRDefault="008C59C0" w:rsidP="008C59C0">
      <w:pPr>
        <w:pStyle w:val="a3"/>
        <w:tabs>
          <w:tab w:val="left" w:pos="450"/>
        </w:tabs>
        <w:ind w:left="0"/>
        <w:rPr>
          <w:sz w:val="24"/>
          <w:szCs w:val="24"/>
        </w:rPr>
      </w:pPr>
    </w:p>
    <w:p w:rsidR="008C59C0" w:rsidRPr="0046570D" w:rsidRDefault="008C59C0" w:rsidP="008C59C0">
      <w:pPr>
        <w:pStyle w:val="a3"/>
        <w:numPr>
          <w:ilvl w:val="0"/>
          <w:numId w:val="1"/>
        </w:numPr>
        <w:tabs>
          <w:tab w:val="left" w:pos="45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E013E">
        <w:rPr>
          <w:rFonts w:hint="eastAsia"/>
          <w:b/>
          <w:sz w:val="24"/>
          <w:szCs w:val="24"/>
          <w:u w:val="single"/>
        </w:rPr>
        <w:t>来稿</w:t>
      </w:r>
      <w:r w:rsidR="000C6D12">
        <w:rPr>
          <w:rFonts w:hint="eastAsia"/>
          <w:b/>
          <w:sz w:val="24"/>
          <w:szCs w:val="24"/>
          <w:u w:val="single"/>
        </w:rPr>
        <w:t>可以</w:t>
      </w:r>
      <w:r w:rsidRPr="001E013E">
        <w:rPr>
          <w:rFonts w:hint="eastAsia"/>
          <w:b/>
          <w:sz w:val="24"/>
          <w:szCs w:val="24"/>
          <w:u w:val="single"/>
        </w:rPr>
        <w:t>单列摘要和关键词。</w:t>
      </w:r>
      <w:r w:rsidR="00444F29" w:rsidRPr="00444F29">
        <w:rPr>
          <w:rFonts w:hint="eastAsia"/>
          <w:b/>
          <w:color w:val="FF0000"/>
          <w:sz w:val="24"/>
          <w:szCs w:val="24"/>
          <w:u w:val="single"/>
        </w:rPr>
        <w:t>摘要</w:t>
      </w:r>
      <w:r w:rsidR="00444F29" w:rsidRPr="00444F29">
        <w:rPr>
          <w:b/>
          <w:color w:val="FF0000"/>
          <w:sz w:val="24"/>
          <w:szCs w:val="24"/>
          <w:u w:val="single"/>
        </w:rPr>
        <w:t>和关键词采用五号楷体。</w:t>
      </w:r>
      <w:r w:rsidRPr="001E013E">
        <w:rPr>
          <w:rFonts w:hint="eastAsia"/>
          <w:b/>
          <w:sz w:val="24"/>
          <w:szCs w:val="24"/>
          <w:u w:val="single"/>
        </w:rPr>
        <w:t>较长的文章可以考虑在第一段总结全文，类似摘要但要和全文有机统一</w:t>
      </w:r>
      <w:r w:rsidRPr="0046570D">
        <w:rPr>
          <w:rFonts w:hint="eastAsia"/>
          <w:sz w:val="24"/>
          <w:szCs w:val="24"/>
        </w:rPr>
        <w:t>。</w:t>
      </w:r>
    </w:p>
    <w:p w:rsidR="008C59C0" w:rsidRPr="0046570D" w:rsidRDefault="008C59C0" w:rsidP="008C59C0">
      <w:pPr>
        <w:pStyle w:val="a3"/>
        <w:tabs>
          <w:tab w:val="left" w:pos="45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8C59C0" w:rsidRPr="006D20B8" w:rsidRDefault="008C59C0" w:rsidP="008C59C0">
      <w:pPr>
        <w:pStyle w:val="a3"/>
        <w:numPr>
          <w:ilvl w:val="0"/>
          <w:numId w:val="1"/>
        </w:numPr>
        <w:tabs>
          <w:tab w:val="left" w:pos="450"/>
        </w:tabs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6D20B8">
        <w:rPr>
          <w:rFonts w:hint="eastAsia"/>
          <w:sz w:val="24"/>
          <w:szCs w:val="24"/>
          <w:u w:val="single"/>
        </w:rPr>
        <w:t>较短的文章不需分节。较长的文章</w:t>
      </w:r>
      <w:r w:rsidR="001E43D6">
        <w:rPr>
          <w:rFonts w:hint="eastAsia"/>
          <w:sz w:val="24"/>
          <w:szCs w:val="24"/>
          <w:u w:val="single"/>
        </w:rPr>
        <w:t>尽量</w:t>
      </w:r>
      <w:r w:rsidRPr="006D20B8">
        <w:rPr>
          <w:rFonts w:hint="eastAsia"/>
          <w:sz w:val="24"/>
          <w:szCs w:val="24"/>
          <w:u w:val="single"/>
        </w:rPr>
        <w:t>分</w:t>
      </w:r>
      <w:r w:rsidR="001E43D6">
        <w:rPr>
          <w:rFonts w:hint="eastAsia"/>
          <w:sz w:val="24"/>
          <w:szCs w:val="24"/>
          <w:u w:val="single"/>
        </w:rPr>
        <w:t>为</w:t>
      </w:r>
      <w:r w:rsidRPr="006D20B8">
        <w:rPr>
          <w:rFonts w:hint="eastAsia"/>
          <w:sz w:val="24"/>
          <w:szCs w:val="24"/>
          <w:u w:val="single"/>
        </w:rPr>
        <w:t>多节；每节又可继续细分。每节和每小节采用</w:t>
      </w:r>
      <w:r w:rsidRPr="006D20B8">
        <w:rPr>
          <w:rFonts w:hint="eastAsia"/>
          <w:sz w:val="24"/>
          <w:szCs w:val="24"/>
          <w:u w:val="single"/>
        </w:rPr>
        <w:t>1</w:t>
      </w:r>
      <w:r w:rsidR="00911C8B">
        <w:rPr>
          <w:sz w:val="24"/>
          <w:szCs w:val="24"/>
          <w:u w:val="single"/>
        </w:rPr>
        <w:t>.</w:t>
      </w:r>
      <w:r w:rsidR="00911C8B">
        <w:rPr>
          <w:rFonts w:hint="eastAsia"/>
          <w:sz w:val="24"/>
          <w:szCs w:val="24"/>
          <w:u w:val="single"/>
        </w:rPr>
        <w:t>、</w:t>
      </w:r>
      <w:r w:rsidRPr="006D20B8">
        <w:rPr>
          <w:rFonts w:hint="eastAsia"/>
          <w:sz w:val="24"/>
          <w:szCs w:val="24"/>
          <w:u w:val="single"/>
        </w:rPr>
        <w:t>1.1</w:t>
      </w:r>
      <w:r w:rsidR="00911C8B">
        <w:rPr>
          <w:rFonts w:hint="eastAsia"/>
          <w:sz w:val="24"/>
          <w:szCs w:val="24"/>
          <w:u w:val="single"/>
        </w:rPr>
        <w:t>、</w:t>
      </w:r>
      <w:r w:rsidRPr="006D20B8">
        <w:rPr>
          <w:rFonts w:hint="eastAsia"/>
          <w:sz w:val="24"/>
          <w:szCs w:val="24"/>
          <w:u w:val="single"/>
        </w:rPr>
        <w:t>1.1.1</w:t>
      </w:r>
      <w:r w:rsidR="00911C8B">
        <w:rPr>
          <w:rFonts w:hint="eastAsia"/>
          <w:sz w:val="24"/>
          <w:szCs w:val="24"/>
          <w:u w:val="single"/>
        </w:rPr>
        <w:t>的</w:t>
      </w:r>
      <w:r w:rsidRPr="006D20B8">
        <w:rPr>
          <w:rFonts w:hint="eastAsia"/>
          <w:sz w:val="24"/>
          <w:szCs w:val="24"/>
          <w:u w:val="single"/>
        </w:rPr>
        <w:t>标注方式</w:t>
      </w:r>
      <w:r w:rsidR="0024080C">
        <w:rPr>
          <w:rFonts w:hint="eastAsia"/>
          <w:sz w:val="24"/>
          <w:szCs w:val="24"/>
          <w:u w:val="single"/>
        </w:rPr>
        <w:t>，</w:t>
      </w:r>
      <w:r w:rsidR="0024080C" w:rsidRPr="004E112C">
        <w:rPr>
          <w:rFonts w:hint="eastAsia"/>
          <w:b/>
          <w:sz w:val="24"/>
          <w:szCs w:val="24"/>
          <w:u w:val="single"/>
        </w:rPr>
        <w:t>小标题统一使用</w:t>
      </w:r>
      <w:r w:rsidR="0024080C" w:rsidRPr="004E112C">
        <w:rPr>
          <w:rFonts w:hint="eastAsia"/>
          <w:b/>
          <w:sz w:val="24"/>
          <w:szCs w:val="24"/>
          <w:u w:val="single"/>
        </w:rPr>
        <w:t>5</w:t>
      </w:r>
      <w:r w:rsidR="0024080C" w:rsidRPr="004E112C">
        <w:rPr>
          <w:rFonts w:hint="eastAsia"/>
          <w:b/>
          <w:sz w:val="24"/>
          <w:szCs w:val="24"/>
          <w:u w:val="single"/>
        </w:rPr>
        <w:t>号字体，加粗</w:t>
      </w:r>
      <w:r w:rsidRPr="006D20B8">
        <w:rPr>
          <w:rFonts w:hint="eastAsia"/>
          <w:sz w:val="24"/>
          <w:szCs w:val="24"/>
          <w:u w:val="single"/>
        </w:rPr>
        <w:t>。</w:t>
      </w:r>
      <w:r w:rsidRPr="002A759B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>一级标题及以下标题左对齐</w:t>
      </w:r>
      <w:r w:rsidRPr="00312527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>，独占一行</w:t>
      </w:r>
      <w:r w:rsidRPr="006D20B8">
        <w:rPr>
          <w:rFonts w:hint="eastAsia"/>
          <w:color w:val="000000"/>
          <w:sz w:val="24"/>
          <w:szCs w:val="24"/>
          <w:u w:val="single"/>
          <w:shd w:val="clear" w:color="auto" w:fill="FFFFFF"/>
        </w:rPr>
        <w:t>。四级标题</w:t>
      </w:r>
      <w:r w:rsidR="006D6B23" w:rsidRPr="006D20B8">
        <w:rPr>
          <w:rFonts w:hint="eastAsia"/>
          <w:color w:val="000000"/>
          <w:sz w:val="24"/>
          <w:szCs w:val="24"/>
          <w:u w:val="single"/>
          <w:shd w:val="clear" w:color="auto" w:fill="FFFFFF"/>
        </w:rPr>
        <w:t>可</w:t>
      </w:r>
      <w:r w:rsidRPr="006D20B8">
        <w:rPr>
          <w:rFonts w:hint="eastAsia"/>
          <w:color w:val="000000"/>
          <w:sz w:val="24"/>
          <w:szCs w:val="24"/>
          <w:u w:val="single"/>
          <w:shd w:val="clear" w:color="auto" w:fill="FFFFFF"/>
        </w:rPr>
        <w:t>用</w:t>
      </w:r>
      <w:r w:rsidRPr="006D20B8">
        <w:rPr>
          <w:rFonts w:hint="eastAsia"/>
          <w:color w:val="000000"/>
          <w:sz w:val="24"/>
          <w:szCs w:val="24"/>
          <w:u w:val="single"/>
          <w:shd w:val="clear" w:color="auto" w:fill="FFFFFF"/>
        </w:rPr>
        <w:t>(1)</w:t>
      </w:r>
      <w:r w:rsidRPr="006D20B8">
        <w:rPr>
          <w:rFonts w:hint="eastAsia"/>
          <w:color w:val="000000"/>
          <w:sz w:val="24"/>
          <w:szCs w:val="24"/>
          <w:u w:val="single"/>
          <w:shd w:val="clear" w:color="auto" w:fill="FFFFFF"/>
        </w:rPr>
        <w:t>、</w:t>
      </w:r>
      <w:r w:rsidRPr="006D20B8">
        <w:rPr>
          <w:rFonts w:hint="eastAsia"/>
          <w:color w:val="000000"/>
          <w:sz w:val="24"/>
          <w:szCs w:val="24"/>
          <w:u w:val="single"/>
          <w:shd w:val="clear" w:color="auto" w:fill="FFFFFF"/>
        </w:rPr>
        <w:t>(2)</w:t>
      </w:r>
      <w:r w:rsidRPr="006D20B8">
        <w:rPr>
          <w:rFonts w:hint="eastAsia"/>
          <w:color w:val="000000"/>
          <w:sz w:val="24"/>
          <w:szCs w:val="24"/>
          <w:u w:val="single"/>
          <w:shd w:val="clear" w:color="auto" w:fill="FFFFFF"/>
        </w:rPr>
        <w:t>、</w:t>
      </w:r>
      <w:r w:rsidRPr="006D20B8">
        <w:rPr>
          <w:rFonts w:hint="eastAsia"/>
          <w:color w:val="000000"/>
          <w:sz w:val="24"/>
          <w:szCs w:val="24"/>
          <w:u w:val="single"/>
          <w:shd w:val="clear" w:color="auto" w:fill="FFFFFF"/>
        </w:rPr>
        <w:t>(3)</w:t>
      </w:r>
      <w:r w:rsidRPr="006D20B8">
        <w:rPr>
          <w:rFonts w:hint="eastAsia"/>
          <w:color w:val="000000"/>
          <w:sz w:val="24"/>
          <w:szCs w:val="24"/>
          <w:u w:val="single"/>
          <w:shd w:val="clear" w:color="auto" w:fill="FFFFFF"/>
        </w:rPr>
        <w:t>等，</w:t>
      </w:r>
      <w:r w:rsidR="00EC031C" w:rsidRPr="006D20B8">
        <w:rPr>
          <w:rFonts w:hint="eastAsia"/>
          <w:color w:val="000000"/>
          <w:sz w:val="24"/>
          <w:szCs w:val="24"/>
          <w:u w:val="single"/>
          <w:shd w:val="clear" w:color="auto" w:fill="FFFFFF"/>
        </w:rPr>
        <w:t>前面空两格，</w:t>
      </w:r>
      <w:r w:rsidRPr="006D20B8">
        <w:rPr>
          <w:rFonts w:hint="eastAsia"/>
          <w:color w:val="000000"/>
          <w:sz w:val="24"/>
          <w:szCs w:val="24"/>
          <w:u w:val="single"/>
          <w:shd w:val="clear" w:color="auto" w:fill="FFFFFF"/>
        </w:rPr>
        <w:t>与正文连排。</w:t>
      </w:r>
      <w:r w:rsidRPr="006D20B8">
        <w:rPr>
          <w:rFonts w:hint="eastAsia"/>
          <w:color w:val="000000"/>
          <w:sz w:val="24"/>
          <w:szCs w:val="24"/>
          <w:u w:val="single"/>
        </w:rPr>
        <w:br/>
      </w:r>
    </w:p>
    <w:p w:rsidR="00E9631E" w:rsidRPr="0046570D" w:rsidRDefault="008C59C0" w:rsidP="008C59C0">
      <w:pPr>
        <w:pStyle w:val="a3"/>
        <w:numPr>
          <w:ilvl w:val="0"/>
          <w:numId w:val="1"/>
        </w:numPr>
        <w:tabs>
          <w:tab w:val="left" w:pos="450"/>
        </w:tabs>
        <w:rPr>
          <w:color w:val="000000"/>
          <w:sz w:val="24"/>
          <w:szCs w:val="24"/>
          <w:shd w:val="clear" w:color="auto" w:fill="FFFFFF"/>
        </w:rPr>
      </w:pPr>
      <w:r w:rsidRPr="002A759B">
        <w:rPr>
          <w:rFonts w:ascii="Times New Roman" w:hAnsi="Times New Roman" w:cs="Times New Roman" w:hint="eastAsia"/>
          <w:b/>
          <w:sz w:val="24"/>
          <w:szCs w:val="24"/>
          <w:u w:val="single"/>
        </w:rPr>
        <w:t>图</w:t>
      </w:r>
      <w:r w:rsidR="00D376CD">
        <w:rPr>
          <w:rFonts w:ascii="Times New Roman" w:hAnsi="Times New Roman" w:cs="Times New Roman" w:hint="eastAsia"/>
          <w:b/>
          <w:sz w:val="24"/>
          <w:szCs w:val="24"/>
          <w:u w:val="single"/>
        </w:rPr>
        <w:t>、</w:t>
      </w:r>
      <w:r w:rsidRPr="002A759B">
        <w:rPr>
          <w:rFonts w:ascii="Times New Roman" w:hAnsi="Times New Roman" w:cs="Times New Roman" w:hint="eastAsia"/>
          <w:b/>
          <w:sz w:val="24"/>
          <w:szCs w:val="24"/>
          <w:u w:val="single"/>
        </w:rPr>
        <w:t>表采用黑白两色</w:t>
      </w:r>
      <w:r w:rsidR="00D376CD">
        <w:rPr>
          <w:rFonts w:ascii="Times New Roman" w:hAnsi="Times New Roman" w:cs="Times New Roman" w:hint="eastAsia"/>
          <w:b/>
          <w:sz w:val="24"/>
          <w:szCs w:val="24"/>
          <w:u w:val="single"/>
        </w:rPr>
        <w:t>，居中</w:t>
      </w:r>
      <w:r w:rsidRPr="0046570D">
        <w:rPr>
          <w:rFonts w:ascii="Times New Roman" w:hAnsi="Times New Roman" w:cs="Times New Roman" w:hint="eastAsia"/>
          <w:sz w:val="24"/>
          <w:szCs w:val="24"/>
        </w:rPr>
        <w:t>。每个图和表要有能有助于理解图表内容的标题</w:t>
      </w:r>
      <w:r w:rsidR="00805841">
        <w:rPr>
          <w:rFonts w:ascii="Times New Roman" w:hAnsi="Times New Roman" w:cs="Times New Roman" w:hint="eastAsia"/>
          <w:sz w:val="24"/>
          <w:szCs w:val="24"/>
        </w:rPr>
        <w:t>、图例</w:t>
      </w:r>
      <w:r w:rsidR="00DE0392">
        <w:rPr>
          <w:rFonts w:ascii="Times New Roman" w:hAnsi="Times New Roman" w:cs="Times New Roman" w:hint="eastAsia"/>
          <w:sz w:val="24"/>
          <w:szCs w:val="24"/>
        </w:rPr>
        <w:t>（</w:t>
      </w:r>
      <w:r w:rsidR="00DE0392" w:rsidRPr="00DE0392">
        <w:rPr>
          <w:rFonts w:ascii="Times New Roman" w:hAnsi="Times New Roman" w:cs="Times New Roman" w:hint="eastAsia"/>
          <w:sz w:val="24"/>
          <w:szCs w:val="24"/>
          <w:u w:val="single"/>
        </w:rPr>
        <w:t>不用使用不同颜色来区分不同的线条</w:t>
      </w:r>
      <w:r w:rsidR="00DE0392">
        <w:rPr>
          <w:rFonts w:ascii="Times New Roman" w:hAnsi="Times New Roman" w:cs="Times New Roman" w:hint="eastAsia"/>
          <w:sz w:val="24"/>
          <w:szCs w:val="24"/>
        </w:rPr>
        <w:t>）</w:t>
      </w:r>
      <w:r w:rsidRPr="0046570D">
        <w:rPr>
          <w:rFonts w:ascii="Times New Roman" w:hAnsi="Times New Roman" w:cs="Times New Roman" w:hint="eastAsia"/>
          <w:sz w:val="24"/>
          <w:szCs w:val="24"/>
        </w:rPr>
        <w:t>和注释</w:t>
      </w:r>
      <w:r w:rsidR="009127E9">
        <w:rPr>
          <w:rFonts w:ascii="Times New Roman" w:hAnsi="Times New Roman" w:cs="Times New Roman" w:hint="eastAsia"/>
          <w:sz w:val="24"/>
          <w:szCs w:val="24"/>
        </w:rPr>
        <w:t>（</w:t>
      </w:r>
      <w:r w:rsidR="00805841">
        <w:rPr>
          <w:rFonts w:ascii="Times New Roman" w:hAnsi="Times New Roman" w:cs="Times New Roman" w:hint="eastAsia"/>
          <w:sz w:val="24"/>
          <w:szCs w:val="24"/>
        </w:rPr>
        <w:t>全用</w:t>
      </w:r>
      <w:r w:rsidR="009127E9">
        <w:rPr>
          <w:rFonts w:ascii="Times New Roman" w:hAnsi="Times New Roman" w:cs="Times New Roman" w:hint="eastAsia"/>
          <w:sz w:val="24"/>
          <w:szCs w:val="24"/>
        </w:rPr>
        <w:t>中文）</w:t>
      </w:r>
      <w:r w:rsidRPr="0046570D">
        <w:rPr>
          <w:rFonts w:ascii="Times New Roman" w:hAnsi="Times New Roman" w:cs="Times New Roman" w:hint="eastAsia"/>
          <w:sz w:val="24"/>
          <w:szCs w:val="24"/>
        </w:rPr>
        <w:t>。读者无需参考正文应该就能根据图表注释看懂图表。</w:t>
      </w:r>
    </w:p>
    <w:p w:rsidR="00D376CD" w:rsidRDefault="00954BB3" w:rsidP="00D376CD">
      <w:pPr>
        <w:pStyle w:val="a3"/>
        <w:tabs>
          <w:tab w:val="left" w:pos="450"/>
        </w:tabs>
        <w:ind w:left="360"/>
        <w:rPr>
          <w:color w:val="000000"/>
          <w:sz w:val="24"/>
          <w:szCs w:val="24"/>
          <w:shd w:val="clear" w:color="auto" w:fill="FFFFFF"/>
        </w:rPr>
      </w:pPr>
      <w:r w:rsidRPr="00BE102A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lastRenderedPageBreak/>
        <w:t>6</w:t>
      </w:r>
      <w:r w:rsidR="00E9631E" w:rsidRPr="00BE102A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 xml:space="preserve">.1  </w:t>
      </w:r>
      <w:r w:rsidR="008C59C0" w:rsidRPr="00BE102A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>图形通常不需要加边框。</w:t>
      </w:r>
      <w:r w:rsidR="008C59C0" w:rsidRPr="0046570D">
        <w:rPr>
          <w:rFonts w:hint="eastAsia"/>
          <w:color w:val="000000"/>
          <w:sz w:val="24"/>
          <w:szCs w:val="24"/>
        </w:rPr>
        <w:br/>
      </w:r>
      <w:r w:rsidRPr="0046570D">
        <w:rPr>
          <w:rFonts w:hint="eastAsia"/>
          <w:color w:val="000000"/>
          <w:sz w:val="24"/>
          <w:szCs w:val="24"/>
          <w:shd w:val="clear" w:color="auto" w:fill="FFFFFF"/>
        </w:rPr>
        <w:t>6</w:t>
      </w:r>
      <w:r w:rsidR="00E9631E" w:rsidRPr="0046570D">
        <w:rPr>
          <w:rFonts w:hint="eastAsia"/>
          <w:color w:val="000000"/>
          <w:sz w:val="24"/>
          <w:szCs w:val="24"/>
          <w:shd w:val="clear" w:color="auto" w:fill="FFFFFF"/>
        </w:rPr>
        <w:t xml:space="preserve">.2  </w:t>
      </w:r>
      <w:r w:rsidR="008C59C0" w:rsidRPr="0046570D">
        <w:rPr>
          <w:rFonts w:hint="eastAsia"/>
          <w:color w:val="000000"/>
          <w:sz w:val="24"/>
          <w:szCs w:val="24"/>
          <w:shd w:val="clear" w:color="auto" w:fill="FFFFFF"/>
        </w:rPr>
        <w:t>横轴和纵轴的说明，通常应该位于横轴的下方和纵轴的左方。</w:t>
      </w:r>
      <w:r w:rsidR="008C59C0" w:rsidRPr="0046570D">
        <w:rPr>
          <w:rFonts w:hint="eastAsia"/>
          <w:color w:val="000000"/>
          <w:sz w:val="24"/>
          <w:szCs w:val="24"/>
        </w:rPr>
        <w:br/>
      </w:r>
      <w:r w:rsidRPr="00BE102A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>6</w:t>
      </w:r>
      <w:r w:rsidR="00E9631E" w:rsidRPr="00BE102A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 xml:space="preserve">.3 </w:t>
      </w:r>
      <w:r w:rsidR="00014095" w:rsidRPr="00BE102A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8C59C0" w:rsidRPr="00BE102A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>图的标题通常应位于图的下方，居中，</w:t>
      </w:r>
      <w:r w:rsidR="00A46ADF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>5</w:t>
      </w:r>
      <w:r w:rsidR="00A46ADF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>号，</w:t>
      </w:r>
      <w:r w:rsidR="008C59C0" w:rsidRPr="00BE102A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>加粗。</w:t>
      </w:r>
      <w:r w:rsidR="008C59C0" w:rsidRPr="0046570D">
        <w:rPr>
          <w:rFonts w:hint="eastAsia"/>
          <w:color w:val="000000"/>
          <w:sz w:val="24"/>
          <w:szCs w:val="24"/>
        </w:rPr>
        <w:br/>
      </w:r>
      <w:r w:rsidRPr="001E1CC1">
        <w:rPr>
          <w:rFonts w:hint="eastAsia"/>
          <w:color w:val="000000"/>
          <w:sz w:val="24"/>
          <w:szCs w:val="24"/>
          <w:u w:val="single"/>
          <w:shd w:val="clear" w:color="auto" w:fill="FFFFFF"/>
        </w:rPr>
        <w:t>6</w:t>
      </w:r>
      <w:r w:rsidR="00E9631E" w:rsidRPr="001E1CC1">
        <w:rPr>
          <w:rFonts w:hint="eastAsia"/>
          <w:color w:val="000000"/>
          <w:sz w:val="24"/>
          <w:szCs w:val="24"/>
          <w:u w:val="single"/>
          <w:shd w:val="clear" w:color="auto" w:fill="FFFFFF"/>
        </w:rPr>
        <w:t xml:space="preserve">.4 </w:t>
      </w:r>
      <w:r w:rsidR="008C59C0" w:rsidRPr="00D554E2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>“数据来源”和“注释”应依次置于图的标题下方，并左对齐</w:t>
      </w:r>
      <w:r w:rsidR="008C59C0" w:rsidRPr="00D554E2">
        <w:rPr>
          <w:rFonts w:hint="eastAsia"/>
          <w:b/>
          <w:color w:val="000000"/>
          <w:sz w:val="24"/>
          <w:szCs w:val="24"/>
          <w:shd w:val="clear" w:color="auto" w:fill="FFFFFF"/>
        </w:rPr>
        <w:t>。</w:t>
      </w:r>
      <w:r w:rsidR="008C59C0" w:rsidRPr="0046570D">
        <w:rPr>
          <w:rFonts w:hint="eastAsia"/>
          <w:color w:val="000000"/>
          <w:sz w:val="24"/>
          <w:szCs w:val="24"/>
          <w:shd w:val="clear" w:color="auto" w:fill="FFFFFF"/>
        </w:rPr>
        <w:t>图的数据来源通常应该准确注明，数据来自于参考文献的，应以“某某（</w:t>
      </w:r>
      <w:r w:rsidR="008C59C0" w:rsidRPr="0046570D">
        <w:rPr>
          <w:rFonts w:hint="eastAsia"/>
          <w:color w:val="000000"/>
          <w:sz w:val="24"/>
          <w:szCs w:val="24"/>
          <w:shd w:val="clear" w:color="auto" w:fill="FFFFFF"/>
        </w:rPr>
        <w:t>200*</w:t>
      </w:r>
      <w:r w:rsidR="008C59C0" w:rsidRPr="0046570D">
        <w:rPr>
          <w:rFonts w:hint="eastAsia"/>
          <w:color w:val="000000"/>
          <w:sz w:val="24"/>
          <w:szCs w:val="24"/>
          <w:shd w:val="clear" w:color="auto" w:fill="FFFFFF"/>
        </w:rPr>
        <w:t>）”的方式注明。</w:t>
      </w:r>
      <w:r w:rsidR="008C0D37" w:rsidRPr="0046570D">
        <w:rPr>
          <w:rFonts w:hint="eastAsia"/>
          <w:color w:val="000000"/>
          <w:sz w:val="24"/>
          <w:szCs w:val="24"/>
          <w:shd w:val="clear" w:color="auto" w:fill="FFFFFF"/>
        </w:rPr>
        <w:t>小</w:t>
      </w:r>
      <w:r w:rsidR="008C0D37" w:rsidRPr="0046570D">
        <w:rPr>
          <w:rFonts w:hint="eastAsia"/>
          <w:color w:val="000000"/>
          <w:sz w:val="24"/>
          <w:szCs w:val="24"/>
          <w:shd w:val="clear" w:color="auto" w:fill="FFFFFF"/>
        </w:rPr>
        <w:t>5</w:t>
      </w:r>
      <w:r w:rsidR="008C0D37" w:rsidRPr="0046570D">
        <w:rPr>
          <w:rFonts w:hint="eastAsia"/>
          <w:color w:val="000000"/>
          <w:sz w:val="24"/>
          <w:szCs w:val="24"/>
          <w:shd w:val="clear" w:color="auto" w:fill="FFFFFF"/>
        </w:rPr>
        <w:t>号。</w:t>
      </w:r>
      <w:r w:rsidR="008C59C0" w:rsidRPr="0046570D">
        <w:rPr>
          <w:rFonts w:hint="eastAsia"/>
          <w:color w:val="000000"/>
          <w:sz w:val="24"/>
          <w:szCs w:val="24"/>
        </w:rPr>
        <w:br/>
      </w:r>
      <w:r w:rsidRPr="0046570D">
        <w:rPr>
          <w:rFonts w:hint="eastAsia"/>
          <w:color w:val="000000"/>
          <w:sz w:val="24"/>
          <w:szCs w:val="24"/>
          <w:shd w:val="clear" w:color="auto" w:fill="FFFFFF"/>
        </w:rPr>
        <w:t>6</w:t>
      </w:r>
      <w:r w:rsidR="00E9631E" w:rsidRPr="0046570D">
        <w:rPr>
          <w:rFonts w:hint="eastAsia"/>
          <w:color w:val="000000"/>
          <w:sz w:val="24"/>
          <w:szCs w:val="24"/>
          <w:shd w:val="clear" w:color="auto" w:fill="FFFFFF"/>
        </w:rPr>
        <w:t xml:space="preserve">.5  </w:t>
      </w:r>
      <w:r w:rsidR="008C59C0" w:rsidRPr="0046570D">
        <w:rPr>
          <w:rFonts w:hint="eastAsia"/>
          <w:color w:val="000000"/>
          <w:sz w:val="24"/>
          <w:szCs w:val="24"/>
          <w:shd w:val="clear" w:color="auto" w:fill="FFFFFF"/>
        </w:rPr>
        <w:t>稿件中图的排序要按图</w:t>
      </w:r>
      <w:r w:rsidR="008C59C0" w:rsidRPr="0046570D">
        <w:rPr>
          <w:rFonts w:hint="eastAsia"/>
          <w:color w:val="000000"/>
          <w:sz w:val="24"/>
          <w:szCs w:val="24"/>
          <w:shd w:val="clear" w:color="auto" w:fill="FFFFFF"/>
        </w:rPr>
        <w:t>1</w:t>
      </w:r>
      <w:r w:rsidR="008C59C0" w:rsidRPr="0046570D">
        <w:rPr>
          <w:rFonts w:hint="eastAsia"/>
          <w:color w:val="000000"/>
          <w:sz w:val="24"/>
          <w:szCs w:val="24"/>
          <w:shd w:val="clear" w:color="auto" w:fill="FFFFFF"/>
        </w:rPr>
        <w:t>、图</w:t>
      </w:r>
      <w:r w:rsidR="008C59C0" w:rsidRPr="0046570D">
        <w:rPr>
          <w:rFonts w:hint="eastAsia"/>
          <w:color w:val="000000"/>
          <w:sz w:val="24"/>
          <w:szCs w:val="24"/>
          <w:shd w:val="clear" w:color="auto" w:fill="FFFFFF"/>
        </w:rPr>
        <w:t>2</w:t>
      </w:r>
      <w:r w:rsidR="008C59C0" w:rsidRPr="0046570D">
        <w:rPr>
          <w:rFonts w:hint="eastAsia"/>
          <w:color w:val="000000"/>
          <w:sz w:val="24"/>
          <w:szCs w:val="24"/>
          <w:shd w:val="clear" w:color="auto" w:fill="FFFFFF"/>
        </w:rPr>
        <w:t>、图</w:t>
      </w:r>
      <w:r w:rsidR="008C59C0" w:rsidRPr="0046570D">
        <w:rPr>
          <w:rFonts w:hint="eastAsia"/>
          <w:color w:val="000000"/>
          <w:sz w:val="24"/>
          <w:szCs w:val="24"/>
          <w:shd w:val="clear" w:color="auto" w:fill="FFFFFF"/>
        </w:rPr>
        <w:t>3</w:t>
      </w:r>
      <w:r w:rsidR="008C59C0" w:rsidRPr="0046570D">
        <w:rPr>
          <w:rFonts w:hint="eastAsia"/>
          <w:color w:val="000000"/>
          <w:sz w:val="24"/>
          <w:szCs w:val="24"/>
          <w:shd w:val="clear" w:color="auto" w:fill="FFFFFF"/>
        </w:rPr>
        <w:t>等全文连续编号。</w:t>
      </w:r>
      <w:r w:rsidR="008C59C0" w:rsidRPr="0046570D">
        <w:rPr>
          <w:rFonts w:hint="eastAsia"/>
          <w:color w:val="000000"/>
          <w:sz w:val="24"/>
          <w:szCs w:val="24"/>
        </w:rPr>
        <w:br/>
      </w:r>
    </w:p>
    <w:p w:rsidR="00D376CD" w:rsidRDefault="00D376CD" w:rsidP="00D376CD">
      <w:pPr>
        <w:pStyle w:val="ac"/>
        <w:spacing w:line="240" w:lineRule="auto"/>
        <w:ind w:firstLineChars="0" w:firstLine="0"/>
        <w:jc w:val="center"/>
      </w:pPr>
      <w:r>
        <w:rPr>
          <w:noProof/>
        </w:rPr>
        <w:drawing>
          <wp:inline distT="0" distB="0" distL="0" distR="0" wp14:anchorId="3E241CDA" wp14:editId="0A73BB74">
            <wp:extent cx="5010150" cy="2486025"/>
            <wp:effectExtent l="0" t="0" r="0" b="0"/>
            <wp:docPr id="7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376CD" w:rsidRPr="00D376CD" w:rsidRDefault="00D376CD" w:rsidP="00D376CD">
      <w:pPr>
        <w:pStyle w:val="ac"/>
        <w:spacing w:line="240" w:lineRule="auto"/>
        <w:ind w:firstLineChars="0" w:firstLine="0"/>
        <w:jc w:val="center"/>
        <w:rPr>
          <w:rFonts w:cs="Times New Roman"/>
          <w:b/>
          <w:sz w:val="21"/>
          <w:szCs w:val="21"/>
        </w:rPr>
      </w:pPr>
      <w:r w:rsidRPr="00D376CD">
        <w:rPr>
          <w:rFonts w:cs="Times New Roman"/>
          <w:b/>
          <w:sz w:val="21"/>
          <w:szCs w:val="21"/>
        </w:rPr>
        <w:t>图</w:t>
      </w:r>
      <w:r w:rsidRPr="00D376CD">
        <w:rPr>
          <w:rFonts w:cs="Times New Roman" w:hint="eastAsia"/>
          <w:b/>
          <w:sz w:val="21"/>
          <w:szCs w:val="21"/>
        </w:rPr>
        <w:t>3</w:t>
      </w:r>
      <w:r w:rsidRPr="00D376CD">
        <w:rPr>
          <w:rFonts w:cs="Times New Roman"/>
          <w:b/>
          <w:sz w:val="21"/>
          <w:szCs w:val="21"/>
        </w:rPr>
        <w:t xml:space="preserve"> </w:t>
      </w:r>
      <w:r w:rsidRPr="00D376CD">
        <w:rPr>
          <w:rFonts w:cs="Times New Roman" w:hint="eastAsia"/>
          <w:b/>
          <w:sz w:val="21"/>
          <w:szCs w:val="21"/>
        </w:rPr>
        <w:t xml:space="preserve"> </w:t>
      </w:r>
      <w:r w:rsidRPr="00D376CD">
        <w:rPr>
          <w:rFonts w:cs="Times New Roman"/>
          <w:b/>
          <w:sz w:val="21"/>
          <w:szCs w:val="21"/>
        </w:rPr>
        <w:t>2003</w:t>
      </w:r>
      <w:r w:rsidRPr="00D376CD">
        <w:rPr>
          <w:rFonts w:cs="Times New Roman" w:hint="eastAsia"/>
          <w:b/>
          <w:sz w:val="21"/>
          <w:szCs w:val="21"/>
        </w:rPr>
        <w:t>-</w:t>
      </w:r>
      <w:r w:rsidRPr="00D376CD">
        <w:rPr>
          <w:rFonts w:cs="Times New Roman"/>
          <w:b/>
          <w:sz w:val="21"/>
          <w:szCs w:val="21"/>
        </w:rPr>
        <w:t>2009</w:t>
      </w:r>
      <w:r w:rsidRPr="00D376CD">
        <w:rPr>
          <w:rFonts w:cs="Times New Roman" w:hint="eastAsia"/>
          <w:b/>
          <w:sz w:val="21"/>
          <w:szCs w:val="21"/>
        </w:rPr>
        <w:t>年我国五大河流劣Ⅴ类水质状况占比</w:t>
      </w:r>
    </w:p>
    <w:p w:rsidR="00D376CD" w:rsidRPr="00D376CD" w:rsidRDefault="00D376CD" w:rsidP="00D376CD">
      <w:pPr>
        <w:pStyle w:val="ac"/>
        <w:spacing w:line="240" w:lineRule="auto"/>
        <w:ind w:firstLineChars="0" w:firstLine="0"/>
        <w:rPr>
          <w:rFonts w:eastAsia="宋体" w:cs="Times New Roman"/>
          <w:sz w:val="18"/>
          <w:szCs w:val="18"/>
        </w:rPr>
      </w:pPr>
      <w:r w:rsidRPr="00D376CD">
        <w:rPr>
          <w:rFonts w:eastAsia="宋体" w:cs="Times New Roman"/>
          <w:sz w:val="18"/>
          <w:szCs w:val="18"/>
        </w:rPr>
        <w:t>数据来源：国家统计局环境统计资料：</w:t>
      </w:r>
      <w:r w:rsidRPr="00D376CD">
        <w:rPr>
          <w:rFonts w:eastAsia="宋体" w:cs="Times New Roman"/>
          <w:sz w:val="18"/>
          <w:szCs w:val="18"/>
        </w:rPr>
        <w:t>http://www.stats.gov.cn/ztjc/ztsj/hjtjzl/</w:t>
      </w:r>
    </w:p>
    <w:p w:rsidR="00D376CD" w:rsidRPr="00D376CD" w:rsidRDefault="00D376CD" w:rsidP="00D376CD">
      <w:pPr>
        <w:pStyle w:val="ac"/>
        <w:spacing w:line="240" w:lineRule="auto"/>
        <w:ind w:firstLineChars="0" w:firstLine="0"/>
        <w:rPr>
          <w:rFonts w:eastAsia="宋体" w:cs="Times New Roman"/>
          <w:sz w:val="18"/>
          <w:szCs w:val="18"/>
        </w:rPr>
      </w:pPr>
      <w:r w:rsidRPr="00D376CD">
        <w:rPr>
          <w:rFonts w:eastAsia="宋体" w:cs="Times New Roman"/>
          <w:sz w:val="18"/>
          <w:szCs w:val="18"/>
        </w:rPr>
        <w:t>注：我国河流水质状况分为</w:t>
      </w:r>
      <w:r w:rsidRPr="00D376CD">
        <w:rPr>
          <w:rFonts w:eastAsia="宋体" w:cs="Times New Roman"/>
          <w:sz w:val="18"/>
          <w:szCs w:val="18"/>
        </w:rPr>
        <w:t>Ⅰ</w:t>
      </w:r>
      <w:r w:rsidRPr="00D376CD">
        <w:rPr>
          <w:rFonts w:eastAsia="宋体" w:cs="Times New Roman"/>
          <w:sz w:val="18"/>
          <w:szCs w:val="18"/>
        </w:rPr>
        <w:t>、</w:t>
      </w:r>
      <w:r w:rsidRPr="00D376CD">
        <w:rPr>
          <w:rFonts w:eastAsia="宋体" w:cs="Times New Roman"/>
          <w:sz w:val="18"/>
          <w:szCs w:val="18"/>
        </w:rPr>
        <w:t>Ⅱ</w:t>
      </w:r>
      <w:r w:rsidRPr="00D376CD">
        <w:rPr>
          <w:rFonts w:eastAsia="宋体" w:cs="Times New Roman"/>
          <w:sz w:val="18"/>
          <w:szCs w:val="18"/>
        </w:rPr>
        <w:t>、</w:t>
      </w:r>
      <w:r w:rsidRPr="00D376CD">
        <w:rPr>
          <w:rFonts w:eastAsia="宋体" w:cs="Times New Roman"/>
          <w:sz w:val="18"/>
          <w:szCs w:val="18"/>
        </w:rPr>
        <w:t>Ⅲ</w:t>
      </w:r>
      <w:r w:rsidRPr="00D376CD">
        <w:rPr>
          <w:rFonts w:eastAsia="宋体" w:cs="Times New Roman"/>
          <w:sz w:val="18"/>
          <w:szCs w:val="18"/>
        </w:rPr>
        <w:t>、</w:t>
      </w:r>
      <w:r w:rsidRPr="00D376CD">
        <w:rPr>
          <w:rFonts w:eastAsia="宋体" w:cs="Times New Roman"/>
          <w:sz w:val="18"/>
          <w:szCs w:val="18"/>
        </w:rPr>
        <w:t>Ⅳ</w:t>
      </w:r>
      <w:r w:rsidRPr="00D376CD">
        <w:rPr>
          <w:rFonts w:eastAsia="宋体" w:cs="Times New Roman"/>
          <w:sz w:val="18"/>
          <w:szCs w:val="18"/>
        </w:rPr>
        <w:t>、</w:t>
      </w:r>
      <w:r w:rsidRPr="00D376CD">
        <w:rPr>
          <w:rFonts w:eastAsia="宋体" w:cs="Times New Roman"/>
          <w:sz w:val="18"/>
          <w:szCs w:val="18"/>
        </w:rPr>
        <w:t>Ⅴ</w:t>
      </w:r>
      <w:r w:rsidRPr="00D376CD">
        <w:rPr>
          <w:rFonts w:eastAsia="宋体" w:cs="Times New Roman"/>
          <w:sz w:val="18"/>
          <w:szCs w:val="18"/>
        </w:rPr>
        <w:t>和劣</w:t>
      </w:r>
      <w:r w:rsidRPr="00D376CD">
        <w:rPr>
          <w:rFonts w:eastAsia="宋体" w:cs="Times New Roman"/>
          <w:sz w:val="18"/>
          <w:szCs w:val="18"/>
        </w:rPr>
        <w:t>Ⅴ</w:t>
      </w:r>
      <w:r w:rsidRPr="00D376CD">
        <w:rPr>
          <w:rFonts w:eastAsia="宋体" w:cs="Times New Roman"/>
          <w:sz w:val="18"/>
          <w:szCs w:val="18"/>
        </w:rPr>
        <w:t>六大类，水质状况逐级变差，劣</w:t>
      </w:r>
      <w:r w:rsidRPr="00D376CD">
        <w:rPr>
          <w:rFonts w:eastAsia="宋体" w:cs="Times New Roman"/>
          <w:sz w:val="18"/>
          <w:szCs w:val="18"/>
        </w:rPr>
        <w:t>Ⅴ</w:t>
      </w:r>
      <w:r w:rsidRPr="00D376CD">
        <w:rPr>
          <w:rFonts w:eastAsia="宋体" w:cs="Times New Roman"/>
          <w:sz w:val="18"/>
          <w:szCs w:val="18"/>
        </w:rPr>
        <w:t>类为最差水质。</w:t>
      </w:r>
    </w:p>
    <w:p w:rsidR="00D376CD" w:rsidRPr="00D376CD" w:rsidRDefault="00D376CD" w:rsidP="00D376CD">
      <w:pPr>
        <w:pStyle w:val="a3"/>
        <w:tabs>
          <w:tab w:val="left" w:pos="450"/>
        </w:tabs>
        <w:ind w:left="360"/>
        <w:rPr>
          <w:rFonts w:ascii="Times New Roman" w:hAnsi="Times New Roman" w:cs="Times New Roman"/>
        </w:rPr>
      </w:pPr>
    </w:p>
    <w:p w:rsidR="00D376CD" w:rsidRPr="00D376CD" w:rsidRDefault="00D376CD" w:rsidP="00E9631E">
      <w:pPr>
        <w:pStyle w:val="a3"/>
        <w:tabs>
          <w:tab w:val="left" w:pos="450"/>
        </w:tabs>
        <w:ind w:left="360"/>
        <w:rPr>
          <w:color w:val="000000"/>
          <w:sz w:val="24"/>
          <w:szCs w:val="24"/>
          <w:shd w:val="clear" w:color="auto" w:fill="FFFFFF"/>
        </w:rPr>
      </w:pPr>
    </w:p>
    <w:p w:rsidR="005B351F" w:rsidRDefault="00954BB3" w:rsidP="00E9631E">
      <w:pPr>
        <w:pStyle w:val="a3"/>
        <w:tabs>
          <w:tab w:val="left" w:pos="450"/>
        </w:tabs>
        <w:ind w:left="360"/>
        <w:rPr>
          <w:color w:val="000000"/>
          <w:sz w:val="24"/>
          <w:szCs w:val="24"/>
          <w:shd w:val="clear" w:color="auto" w:fill="FFFFFF"/>
        </w:rPr>
      </w:pPr>
      <w:r w:rsidRPr="0046570D">
        <w:rPr>
          <w:rFonts w:hint="eastAsia"/>
          <w:color w:val="000000"/>
          <w:sz w:val="24"/>
          <w:szCs w:val="24"/>
          <w:shd w:val="clear" w:color="auto" w:fill="FFFFFF"/>
        </w:rPr>
        <w:t>6</w:t>
      </w:r>
      <w:r w:rsidR="00E04DD4" w:rsidRPr="0046570D">
        <w:rPr>
          <w:rFonts w:hint="eastAsia"/>
          <w:color w:val="000000"/>
          <w:sz w:val="24"/>
          <w:szCs w:val="24"/>
          <w:shd w:val="clear" w:color="auto" w:fill="FFFFFF"/>
        </w:rPr>
        <w:t xml:space="preserve">.6 </w:t>
      </w:r>
      <w:r w:rsidR="008C59C0" w:rsidRPr="0046570D">
        <w:rPr>
          <w:rFonts w:hint="eastAsia"/>
          <w:color w:val="000000"/>
          <w:sz w:val="24"/>
          <w:szCs w:val="24"/>
          <w:shd w:val="clear" w:color="auto" w:fill="FFFFFF"/>
        </w:rPr>
        <w:t>稿件中表格的排序要</w:t>
      </w:r>
      <w:r w:rsidR="00CC4103" w:rsidRPr="00ED4029">
        <w:rPr>
          <w:rFonts w:hint="eastAsia"/>
          <w:color w:val="000000"/>
          <w:sz w:val="24"/>
          <w:szCs w:val="24"/>
          <w:u w:val="single"/>
          <w:shd w:val="clear" w:color="auto" w:fill="FFFFFF"/>
        </w:rPr>
        <w:t>用</w:t>
      </w:r>
      <w:r w:rsidR="00CC4103" w:rsidRPr="00ED4029">
        <w:rPr>
          <w:rFonts w:hint="eastAsia"/>
          <w:color w:val="000000"/>
          <w:sz w:val="24"/>
          <w:szCs w:val="24"/>
          <w:u w:val="single"/>
          <w:shd w:val="clear" w:color="auto" w:fill="FFFFFF"/>
        </w:rPr>
        <w:t>EXCEL</w:t>
      </w:r>
      <w:r w:rsidR="00CC4103" w:rsidRPr="00ED4029">
        <w:rPr>
          <w:rFonts w:hint="eastAsia"/>
          <w:color w:val="000000"/>
          <w:sz w:val="24"/>
          <w:szCs w:val="24"/>
          <w:u w:val="single"/>
          <w:shd w:val="clear" w:color="auto" w:fill="FFFFFF"/>
        </w:rPr>
        <w:t>输入</w:t>
      </w:r>
      <w:r w:rsidR="00CC4103">
        <w:rPr>
          <w:rFonts w:hint="eastAsia"/>
          <w:color w:val="000000"/>
          <w:sz w:val="24"/>
          <w:szCs w:val="24"/>
          <w:shd w:val="clear" w:color="auto" w:fill="FFFFFF"/>
        </w:rPr>
        <w:t>，并</w:t>
      </w:r>
      <w:r w:rsidR="008C59C0" w:rsidRPr="0046570D">
        <w:rPr>
          <w:rFonts w:hint="eastAsia"/>
          <w:color w:val="000000"/>
          <w:sz w:val="24"/>
          <w:szCs w:val="24"/>
          <w:shd w:val="clear" w:color="auto" w:fill="FFFFFF"/>
        </w:rPr>
        <w:t>按表</w:t>
      </w:r>
      <w:r w:rsidR="008C59C0" w:rsidRPr="0046570D">
        <w:rPr>
          <w:rFonts w:hint="eastAsia"/>
          <w:color w:val="000000"/>
          <w:sz w:val="24"/>
          <w:szCs w:val="24"/>
          <w:shd w:val="clear" w:color="auto" w:fill="FFFFFF"/>
        </w:rPr>
        <w:t>1</w:t>
      </w:r>
      <w:r w:rsidR="008C59C0" w:rsidRPr="0046570D">
        <w:rPr>
          <w:rFonts w:hint="eastAsia"/>
          <w:color w:val="000000"/>
          <w:sz w:val="24"/>
          <w:szCs w:val="24"/>
          <w:shd w:val="clear" w:color="auto" w:fill="FFFFFF"/>
        </w:rPr>
        <w:t>、表</w:t>
      </w:r>
      <w:r w:rsidR="008C59C0" w:rsidRPr="0046570D">
        <w:rPr>
          <w:rFonts w:hint="eastAsia"/>
          <w:color w:val="000000"/>
          <w:sz w:val="24"/>
          <w:szCs w:val="24"/>
          <w:shd w:val="clear" w:color="auto" w:fill="FFFFFF"/>
        </w:rPr>
        <w:t>2</w:t>
      </w:r>
      <w:r w:rsidR="008C59C0" w:rsidRPr="0046570D">
        <w:rPr>
          <w:rFonts w:hint="eastAsia"/>
          <w:color w:val="000000"/>
          <w:sz w:val="24"/>
          <w:szCs w:val="24"/>
          <w:shd w:val="clear" w:color="auto" w:fill="FFFFFF"/>
        </w:rPr>
        <w:t>、表</w:t>
      </w:r>
      <w:r w:rsidR="008C59C0" w:rsidRPr="0046570D">
        <w:rPr>
          <w:rFonts w:hint="eastAsia"/>
          <w:color w:val="000000"/>
          <w:sz w:val="24"/>
          <w:szCs w:val="24"/>
          <w:shd w:val="clear" w:color="auto" w:fill="FFFFFF"/>
        </w:rPr>
        <w:t>3</w:t>
      </w:r>
      <w:r w:rsidR="008C59C0" w:rsidRPr="0046570D">
        <w:rPr>
          <w:rFonts w:hint="eastAsia"/>
          <w:color w:val="000000"/>
          <w:sz w:val="24"/>
          <w:szCs w:val="24"/>
          <w:shd w:val="clear" w:color="auto" w:fill="FFFFFF"/>
        </w:rPr>
        <w:t>等全文连续排序（表的序号和标题之间不加标点，只空一格）。</w:t>
      </w:r>
    </w:p>
    <w:p w:rsidR="005B351F" w:rsidRPr="00BE102A" w:rsidRDefault="005B351F" w:rsidP="00E9631E">
      <w:pPr>
        <w:pStyle w:val="a3"/>
        <w:tabs>
          <w:tab w:val="left" w:pos="450"/>
        </w:tabs>
        <w:ind w:left="360"/>
        <w:rPr>
          <w:b/>
          <w:color w:val="000000"/>
          <w:sz w:val="24"/>
          <w:szCs w:val="24"/>
          <w:u w:val="single"/>
          <w:shd w:val="clear" w:color="auto" w:fill="FFFFFF"/>
        </w:rPr>
      </w:pPr>
      <w:r w:rsidRPr="00BE102A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 xml:space="preserve">6.7 </w:t>
      </w:r>
      <w:r w:rsidR="008C59C0" w:rsidRPr="00BE102A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>表的标题置于表格上方</w:t>
      </w:r>
      <w:r w:rsidR="00A46ADF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>，</w:t>
      </w:r>
      <w:r w:rsidRPr="00BE102A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>居中，</w:t>
      </w:r>
      <w:r w:rsidR="00A46ADF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>5</w:t>
      </w:r>
      <w:r w:rsidR="00A46ADF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>号，</w:t>
      </w:r>
      <w:r w:rsidRPr="00BE102A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>加粗。</w:t>
      </w:r>
    </w:p>
    <w:p w:rsidR="008C59C0" w:rsidRDefault="005B351F" w:rsidP="00E9631E">
      <w:pPr>
        <w:pStyle w:val="a3"/>
        <w:tabs>
          <w:tab w:val="left" w:pos="450"/>
        </w:tabs>
        <w:ind w:left="360"/>
        <w:rPr>
          <w:color w:val="000000"/>
          <w:sz w:val="24"/>
          <w:szCs w:val="24"/>
          <w:shd w:val="clear" w:color="auto" w:fill="FFFFFF"/>
        </w:rPr>
      </w:pPr>
      <w:r>
        <w:rPr>
          <w:rFonts w:hint="eastAsia"/>
          <w:color w:val="000000"/>
          <w:sz w:val="24"/>
          <w:szCs w:val="24"/>
          <w:shd w:val="clear" w:color="auto" w:fill="FFFFFF"/>
        </w:rPr>
        <w:t xml:space="preserve">6.8 </w:t>
      </w:r>
      <w:r w:rsidR="00E04DD4" w:rsidRPr="0046570D">
        <w:rPr>
          <w:rFonts w:hint="eastAsia"/>
          <w:color w:val="000000"/>
          <w:sz w:val="24"/>
          <w:szCs w:val="24"/>
          <w:shd w:val="clear" w:color="auto" w:fill="FFFFFF"/>
        </w:rPr>
        <w:t>表格应放在文中</w:t>
      </w:r>
      <w:r>
        <w:rPr>
          <w:rFonts w:hint="eastAsia"/>
          <w:color w:val="000000"/>
          <w:sz w:val="24"/>
          <w:szCs w:val="24"/>
          <w:shd w:val="clear" w:color="auto" w:fill="FFFFFF"/>
        </w:rPr>
        <w:t>内容</w:t>
      </w:r>
      <w:r w:rsidR="00E04DD4" w:rsidRPr="0046570D">
        <w:rPr>
          <w:rFonts w:hint="eastAsia"/>
          <w:color w:val="000000"/>
          <w:sz w:val="24"/>
          <w:szCs w:val="24"/>
          <w:shd w:val="clear" w:color="auto" w:fill="FFFFFF"/>
        </w:rPr>
        <w:t>相关位置。</w:t>
      </w:r>
      <w:r w:rsidR="008C59C0" w:rsidRPr="0046570D">
        <w:rPr>
          <w:rFonts w:hint="eastAsia"/>
          <w:color w:val="000000"/>
          <w:sz w:val="24"/>
          <w:szCs w:val="24"/>
        </w:rPr>
        <w:br/>
      </w:r>
      <w:r w:rsidR="00954BB3" w:rsidRPr="00BE102A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>6</w:t>
      </w:r>
      <w:r w:rsidR="00E04DD4" w:rsidRPr="00BE102A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>.</w:t>
      </w:r>
      <w:r w:rsidRPr="00BE102A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>9</w:t>
      </w:r>
      <w:r w:rsidR="00E04DD4" w:rsidRPr="00BE102A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8C59C0" w:rsidRPr="00BE102A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>表格一律使用简明型</w:t>
      </w:r>
      <w:r w:rsidR="005658FA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>（三线表），如下表</w:t>
      </w:r>
      <w:r w:rsidR="008C59C0" w:rsidRPr="00BE102A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>。</w:t>
      </w:r>
      <w:r w:rsidR="008C59C0" w:rsidRPr="00BE102A">
        <w:rPr>
          <w:rFonts w:hint="eastAsia"/>
          <w:b/>
          <w:color w:val="000000"/>
          <w:sz w:val="24"/>
          <w:szCs w:val="24"/>
          <w:u w:val="single"/>
        </w:rPr>
        <w:br/>
      </w:r>
      <w:r w:rsidR="00954BB3" w:rsidRPr="00DA3D40">
        <w:rPr>
          <w:rFonts w:hint="eastAsia"/>
          <w:b/>
          <w:color w:val="000000"/>
          <w:sz w:val="24"/>
          <w:szCs w:val="24"/>
          <w:shd w:val="clear" w:color="auto" w:fill="FFFFFF"/>
        </w:rPr>
        <w:t>6</w:t>
      </w:r>
      <w:r w:rsidR="00E04DD4" w:rsidRPr="00DA3D40">
        <w:rPr>
          <w:rFonts w:hint="eastAsia"/>
          <w:b/>
          <w:color w:val="000000"/>
          <w:sz w:val="24"/>
          <w:szCs w:val="24"/>
          <w:shd w:val="clear" w:color="auto" w:fill="FFFFFF"/>
        </w:rPr>
        <w:t>.</w:t>
      </w:r>
      <w:r w:rsidRPr="00DA3D40">
        <w:rPr>
          <w:rFonts w:hint="eastAsia"/>
          <w:b/>
          <w:color w:val="000000"/>
          <w:sz w:val="24"/>
          <w:szCs w:val="24"/>
          <w:shd w:val="clear" w:color="auto" w:fill="FFFFFF"/>
        </w:rPr>
        <w:t>10</w:t>
      </w:r>
      <w:r w:rsidR="00E04DD4" w:rsidRPr="00DA3D40">
        <w:rPr>
          <w:rFonts w:hint="eastAsia"/>
          <w:b/>
          <w:color w:val="000000"/>
          <w:sz w:val="24"/>
          <w:szCs w:val="24"/>
          <w:shd w:val="clear" w:color="auto" w:fill="FFFFFF"/>
        </w:rPr>
        <w:t xml:space="preserve"> </w:t>
      </w:r>
      <w:r w:rsidR="008C59C0" w:rsidRPr="00DA3D40">
        <w:rPr>
          <w:rFonts w:hint="eastAsia"/>
          <w:b/>
          <w:color w:val="000000"/>
          <w:sz w:val="24"/>
          <w:szCs w:val="24"/>
          <w:shd w:val="clear" w:color="auto" w:fill="FFFFFF"/>
        </w:rPr>
        <w:t>表的注释（或说明文字）和资料来源置于表格下方</w:t>
      </w:r>
      <w:r w:rsidR="00DA3D40">
        <w:rPr>
          <w:rFonts w:hint="eastAsia"/>
          <w:b/>
          <w:color w:val="000000"/>
          <w:sz w:val="24"/>
          <w:szCs w:val="24"/>
          <w:shd w:val="clear" w:color="auto" w:fill="FFFFFF"/>
        </w:rPr>
        <w:t>，与表格</w:t>
      </w:r>
      <w:r w:rsidR="00DA3D40" w:rsidRPr="00DA3D40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>最左端</w:t>
      </w:r>
      <w:r w:rsidR="00DA3D40">
        <w:rPr>
          <w:rFonts w:hint="eastAsia"/>
          <w:b/>
          <w:color w:val="000000"/>
          <w:sz w:val="24"/>
          <w:szCs w:val="24"/>
          <w:shd w:val="clear" w:color="auto" w:fill="FFFFFF"/>
        </w:rPr>
        <w:t>对齐</w:t>
      </w:r>
      <w:r w:rsidR="008C59C0" w:rsidRPr="00DA3D40">
        <w:rPr>
          <w:rFonts w:hint="eastAsia"/>
          <w:b/>
          <w:color w:val="000000"/>
          <w:sz w:val="24"/>
          <w:szCs w:val="24"/>
          <w:shd w:val="clear" w:color="auto" w:fill="FFFFFF"/>
        </w:rPr>
        <w:t>。</w:t>
      </w:r>
      <w:r w:rsidR="008C0D37" w:rsidRPr="00DA3D40">
        <w:rPr>
          <w:rFonts w:hint="eastAsia"/>
          <w:b/>
          <w:color w:val="000000"/>
          <w:sz w:val="24"/>
          <w:szCs w:val="24"/>
          <w:shd w:val="clear" w:color="auto" w:fill="FFFFFF"/>
        </w:rPr>
        <w:t>小</w:t>
      </w:r>
      <w:r w:rsidR="008C0D37" w:rsidRPr="00DA3D40">
        <w:rPr>
          <w:rFonts w:hint="eastAsia"/>
          <w:b/>
          <w:color w:val="000000"/>
          <w:sz w:val="24"/>
          <w:szCs w:val="24"/>
          <w:shd w:val="clear" w:color="auto" w:fill="FFFFFF"/>
        </w:rPr>
        <w:t>5</w:t>
      </w:r>
      <w:r w:rsidR="008C0D37" w:rsidRPr="00DA3D40">
        <w:rPr>
          <w:rFonts w:hint="eastAsia"/>
          <w:b/>
          <w:color w:val="000000"/>
          <w:sz w:val="24"/>
          <w:szCs w:val="24"/>
          <w:shd w:val="clear" w:color="auto" w:fill="FFFFFF"/>
        </w:rPr>
        <w:t>号。</w:t>
      </w:r>
    </w:p>
    <w:p w:rsidR="009060B1" w:rsidRDefault="009060B1" w:rsidP="00E9631E">
      <w:pPr>
        <w:pStyle w:val="a3"/>
        <w:tabs>
          <w:tab w:val="left" w:pos="450"/>
        </w:tabs>
        <w:ind w:left="360"/>
        <w:rPr>
          <w:color w:val="000000"/>
          <w:sz w:val="24"/>
          <w:szCs w:val="24"/>
          <w:shd w:val="clear" w:color="auto" w:fill="FFFFFF"/>
        </w:rPr>
      </w:pPr>
      <w:r>
        <w:rPr>
          <w:rFonts w:hint="eastAsia"/>
          <w:color w:val="000000"/>
          <w:sz w:val="24"/>
          <w:szCs w:val="24"/>
          <w:shd w:val="clear" w:color="auto" w:fill="FFFFFF"/>
        </w:rPr>
        <w:t>附例：</w:t>
      </w:r>
    </w:p>
    <w:p w:rsidR="00D376CD" w:rsidRPr="00EA7B66" w:rsidRDefault="00D376CD" w:rsidP="00D376CD">
      <w:pPr>
        <w:pStyle w:val="ab"/>
        <w:rPr>
          <w:rFonts w:asciiTheme="majorEastAsia" w:eastAsiaTheme="majorEastAsia" w:hAnsiTheme="majorEastAsia"/>
          <w:b w:val="0"/>
          <w:highlight w:val="yellow"/>
        </w:rPr>
      </w:pPr>
      <w:bookmarkStart w:id="1" w:name="_Ref27252"/>
      <w:r w:rsidRPr="00EA7B66">
        <w:rPr>
          <w:rFonts w:asciiTheme="majorEastAsia" w:eastAsiaTheme="majorEastAsia" w:hAnsiTheme="majorEastAsia" w:hint="eastAsia"/>
        </w:rPr>
        <w:t>表</w:t>
      </w:r>
      <w:r w:rsidRPr="00EA7B66">
        <w:rPr>
          <w:rFonts w:asciiTheme="majorEastAsia" w:eastAsiaTheme="majorEastAsia" w:hAnsiTheme="majorEastAsia"/>
        </w:rPr>
        <w:fldChar w:fldCharType="begin"/>
      </w:r>
      <w:r w:rsidRPr="00EA7B66">
        <w:rPr>
          <w:rFonts w:asciiTheme="majorEastAsia" w:eastAsiaTheme="majorEastAsia" w:hAnsiTheme="majorEastAsia"/>
        </w:rPr>
        <w:instrText xml:space="preserve"> SEQ </w:instrText>
      </w:r>
      <w:r w:rsidRPr="00EA7B66">
        <w:rPr>
          <w:rFonts w:asciiTheme="majorEastAsia" w:eastAsiaTheme="majorEastAsia" w:hAnsiTheme="majorEastAsia" w:hint="eastAsia"/>
        </w:rPr>
        <w:instrText>表</w:instrText>
      </w:r>
      <w:r w:rsidRPr="00EA7B66">
        <w:rPr>
          <w:rFonts w:asciiTheme="majorEastAsia" w:eastAsiaTheme="majorEastAsia" w:hAnsiTheme="majorEastAsia"/>
        </w:rPr>
        <w:instrText xml:space="preserve"> \* ARABIC </w:instrText>
      </w:r>
      <w:r w:rsidRPr="00EA7B66">
        <w:rPr>
          <w:rFonts w:asciiTheme="majorEastAsia" w:eastAsiaTheme="majorEastAsia" w:hAnsiTheme="majorEastAsia"/>
        </w:rPr>
        <w:fldChar w:fldCharType="separate"/>
      </w:r>
      <w:r w:rsidR="00242726">
        <w:rPr>
          <w:rFonts w:asciiTheme="majorEastAsia" w:eastAsiaTheme="majorEastAsia" w:hAnsiTheme="majorEastAsia"/>
          <w:noProof/>
        </w:rPr>
        <w:t>1</w:t>
      </w:r>
      <w:r w:rsidRPr="00EA7B66">
        <w:rPr>
          <w:rFonts w:asciiTheme="majorEastAsia" w:eastAsiaTheme="majorEastAsia" w:hAnsiTheme="majorEastAsia"/>
        </w:rPr>
        <w:fldChar w:fldCharType="end"/>
      </w:r>
      <w:bookmarkEnd w:id="1"/>
      <w:r w:rsidRPr="00EA7B66">
        <w:rPr>
          <w:rFonts w:asciiTheme="majorEastAsia" w:eastAsiaTheme="majorEastAsia" w:hAnsiTheme="majorEastAsia"/>
        </w:rPr>
        <w:t xml:space="preserve"> </w:t>
      </w:r>
      <w:r w:rsidRPr="00EA7B66">
        <w:rPr>
          <w:rFonts w:asciiTheme="majorEastAsia" w:eastAsiaTheme="majorEastAsia" w:hAnsiTheme="majorEastAsia" w:hint="eastAsia"/>
        </w:rPr>
        <w:t>描述性统计</w:t>
      </w:r>
    </w:p>
    <w:tbl>
      <w:tblPr>
        <w:tblStyle w:val="aa"/>
        <w:tblW w:w="8522" w:type="dxa"/>
        <w:tblLayout w:type="fixed"/>
        <w:tblLook w:val="04A0" w:firstRow="1" w:lastRow="0" w:firstColumn="1" w:lastColumn="0" w:noHBand="0" w:noVBand="1"/>
      </w:tblPr>
      <w:tblGrid>
        <w:gridCol w:w="1397"/>
        <w:gridCol w:w="1200"/>
        <w:gridCol w:w="1320"/>
        <w:gridCol w:w="1410"/>
        <w:gridCol w:w="1080"/>
        <w:gridCol w:w="1230"/>
        <w:gridCol w:w="885"/>
      </w:tblGrid>
      <w:tr w:rsidR="00D376CD" w:rsidRPr="00106E06" w:rsidTr="00D52E43"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76CD" w:rsidRPr="00106E06" w:rsidRDefault="00D376CD" w:rsidP="00D52E43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106E06">
              <w:rPr>
                <w:rFonts w:ascii="Times New Roman" w:eastAsiaTheme="majorEastAsia" w:hAnsi="Times New Roman" w:cs="Times New Roman"/>
                <w:szCs w:val="21"/>
              </w:rPr>
              <w:t>变量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76CD" w:rsidRPr="00106E06" w:rsidRDefault="00D376CD" w:rsidP="00D52E43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106E06">
              <w:rPr>
                <w:rFonts w:ascii="Times New Roman" w:eastAsiaTheme="majorEastAsia" w:hAnsi="Times New Roman" w:cs="Times New Roman"/>
                <w:szCs w:val="21"/>
              </w:rPr>
              <w:t>均值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76CD" w:rsidRPr="00106E06" w:rsidRDefault="00D376CD" w:rsidP="00D52E43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106E06">
              <w:rPr>
                <w:rFonts w:ascii="Times New Roman" w:eastAsiaTheme="majorEastAsia" w:hAnsi="Times New Roman" w:cs="Times New Roman"/>
                <w:szCs w:val="21"/>
              </w:rPr>
              <w:t>中位数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76CD" w:rsidRPr="00106E06" w:rsidRDefault="00D376CD" w:rsidP="00D52E43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106E06">
              <w:rPr>
                <w:rFonts w:ascii="Times New Roman" w:eastAsiaTheme="majorEastAsia" w:hAnsi="Times New Roman" w:cs="Times New Roman"/>
                <w:szCs w:val="21"/>
              </w:rPr>
              <w:t>最大值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76CD" w:rsidRPr="00106E06" w:rsidRDefault="00D376CD" w:rsidP="00D52E43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106E06">
              <w:rPr>
                <w:rFonts w:ascii="Times New Roman" w:eastAsiaTheme="majorEastAsia" w:hAnsi="Times New Roman" w:cs="Times New Roman"/>
                <w:szCs w:val="21"/>
              </w:rPr>
              <w:t>最小值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76CD" w:rsidRPr="00106E06" w:rsidRDefault="00D376CD" w:rsidP="00D52E43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106E06">
              <w:rPr>
                <w:rFonts w:ascii="Times New Roman" w:eastAsiaTheme="majorEastAsia" w:hAnsi="Times New Roman" w:cs="Times New Roman"/>
                <w:szCs w:val="21"/>
              </w:rPr>
              <w:t>标准差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76CD" w:rsidRPr="00106E06" w:rsidRDefault="00D376CD" w:rsidP="00D52E43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106E06">
              <w:rPr>
                <w:rFonts w:ascii="Times New Roman" w:eastAsiaTheme="majorEastAsia" w:hAnsi="Times New Roman" w:cs="Times New Roman"/>
                <w:szCs w:val="21"/>
              </w:rPr>
              <w:t>样本数</w:t>
            </w:r>
          </w:p>
        </w:tc>
      </w:tr>
      <w:tr w:rsidR="00D376CD" w:rsidRPr="00106E06" w:rsidTr="00D52E43"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76CD" w:rsidRPr="00106E06" w:rsidRDefault="00D376CD" w:rsidP="00D52E43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106E06">
              <w:rPr>
                <w:rFonts w:ascii="Times New Roman" w:eastAsiaTheme="majorEastAsia" w:hAnsi="Times New Roman" w:cs="Times New Roman"/>
                <w:szCs w:val="21"/>
              </w:rPr>
              <w:t>资产回报率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76CD" w:rsidRPr="00106E06" w:rsidRDefault="00D376CD" w:rsidP="00D52E43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106E06">
              <w:rPr>
                <w:rFonts w:ascii="Times New Roman" w:eastAsiaTheme="majorEastAsia" w:hAnsi="Times New Roman" w:cs="Times New Roman"/>
                <w:szCs w:val="21"/>
              </w:rPr>
              <w:t>1.0929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76CD" w:rsidRPr="00106E06" w:rsidRDefault="00D376CD" w:rsidP="00D52E43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106E06">
              <w:rPr>
                <w:rFonts w:ascii="Times New Roman" w:eastAsiaTheme="majorEastAsia" w:hAnsi="Times New Roman" w:cs="Times New Roman"/>
                <w:szCs w:val="21"/>
              </w:rPr>
              <w:t>1.1100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76CD" w:rsidRPr="00106E06" w:rsidRDefault="00D376CD" w:rsidP="00D52E43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106E06">
              <w:rPr>
                <w:rFonts w:ascii="Times New Roman" w:eastAsiaTheme="majorEastAsia" w:hAnsi="Times New Roman" w:cs="Times New Roman"/>
                <w:szCs w:val="21"/>
              </w:rPr>
              <w:t>1.7200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76CD" w:rsidRPr="00106E06" w:rsidRDefault="00D376CD" w:rsidP="00D52E43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106E06">
              <w:rPr>
                <w:rFonts w:ascii="Times New Roman" w:eastAsiaTheme="majorEastAsia" w:hAnsi="Times New Roman" w:cs="Times New Roman"/>
                <w:szCs w:val="21"/>
              </w:rPr>
              <w:t>0.1500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76CD" w:rsidRPr="00106E06" w:rsidRDefault="00D376CD" w:rsidP="00D52E43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106E06">
              <w:rPr>
                <w:rFonts w:ascii="Times New Roman" w:eastAsiaTheme="majorEastAsia" w:hAnsi="Times New Roman" w:cs="Times New Roman"/>
                <w:szCs w:val="21"/>
              </w:rPr>
              <w:t>0.2282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76CD" w:rsidRPr="00106E06" w:rsidRDefault="00D376CD" w:rsidP="00D52E43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106E06">
              <w:rPr>
                <w:rFonts w:ascii="Times New Roman" w:eastAsiaTheme="majorEastAsia" w:hAnsi="Times New Roman" w:cs="Times New Roman"/>
                <w:szCs w:val="21"/>
              </w:rPr>
              <w:t>152</w:t>
            </w:r>
          </w:p>
        </w:tc>
      </w:tr>
      <w:tr w:rsidR="00D376CD" w:rsidRPr="00106E06" w:rsidTr="00D52E43"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376CD" w:rsidRPr="00106E06" w:rsidRDefault="00D376CD" w:rsidP="00D52E43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106E06">
              <w:rPr>
                <w:rFonts w:ascii="Times New Roman" w:eastAsiaTheme="majorEastAsia" w:hAnsi="Times New Roman" w:cs="Times New Roman"/>
                <w:szCs w:val="21"/>
              </w:rPr>
              <w:t>董事会规模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76CD" w:rsidRPr="00106E06" w:rsidRDefault="00D376CD" w:rsidP="00D52E43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106E06">
              <w:rPr>
                <w:rFonts w:ascii="Times New Roman" w:eastAsiaTheme="majorEastAsia" w:hAnsi="Times New Roman" w:cs="Times New Roman"/>
                <w:szCs w:val="21"/>
              </w:rPr>
              <w:t>15.5066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D376CD" w:rsidRPr="00106E06" w:rsidRDefault="00D376CD" w:rsidP="00D52E43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106E06">
              <w:rPr>
                <w:rFonts w:ascii="Times New Roman" w:eastAsiaTheme="majorEastAsia" w:hAnsi="Times New Roman" w:cs="Times New Roman"/>
                <w:szCs w:val="21"/>
              </w:rPr>
              <w:t>15.0000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D376CD" w:rsidRPr="00106E06" w:rsidRDefault="00D376CD" w:rsidP="00D52E43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106E06">
              <w:rPr>
                <w:rFonts w:ascii="Times New Roman" w:eastAsiaTheme="majorEastAsia" w:hAnsi="Times New Roman" w:cs="Times New Roman"/>
                <w:szCs w:val="21"/>
              </w:rPr>
              <w:t>19.0000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376CD" w:rsidRPr="00106E06" w:rsidRDefault="00D376CD" w:rsidP="00D52E43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106E06">
              <w:rPr>
                <w:rFonts w:ascii="Times New Roman" w:eastAsiaTheme="majorEastAsia" w:hAnsi="Times New Roman" w:cs="Times New Roman"/>
                <w:szCs w:val="21"/>
              </w:rPr>
              <w:t>9.0000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D376CD" w:rsidRPr="00106E06" w:rsidRDefault="00D376CD" w:rsidP="00D52E43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106E06">
              <w:rPr>
                <w:rFonts w:ascii="Times New Roman" w:eastAsiaTheme="majorEastAsia" w:hAnsi="Times New Roman" w:cs="Times New Roman"/>
                <w:szCs w:val="21"/>
              </w:rPr>
              <w:t>2.0906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D376CD" w:rsidRPr="00106E06" w:rsidRDefault="00D376CD" w:rsidP="00D52E43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106E06">
              <w:rPr>
                <w:rFonts w:ascii="Times New Roman" w:eastAsiaTheme="majorEastAsia" w:hAnsi="Times New Roman" w:cs="Times New Roman"/>
                <w:szCs w:val="21"/>
              </w:rPr>
              <w:t>152</w:t>
            </w:r>
          </w:p>
        </w:tc>
      </w:tr>
      <w:tr w:rsidR="00D376CD" w:rsidRPr="00106E06" w:rsidTr="00D52E43"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376CD" w:rsidRPr="00106E06" w:rsidRDefault="00D376CD" w:rsidP="00D52E43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106E06">
              <w:rPr>
                <w:rFonts w:ascii="Times New Roman" w:eastAsiaTheme="majorEastAsia" w:hAnsi="Times New Roman" w:cs="Times New Roman"/>
                <w:szCs w:val="21"/>
              </w:rPr>
              <w:t>独立董事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76CD" w:rsidRPr="00106E06" w:rsidRDefault="00D376CD" w:rsidP="00D52E43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106E06">
              <w:rPr>
                <w:rFonts w:ascii="Times New Roman" w:eastAsiaTheme="majorEastAsia" w:hAnsi="Times New Roman" w:cs="Times New Roman"/>
                <w:szCs w:val="21"/>
              </w:rPr>
              <w:t>0.3670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D376CD" w:rsidRPr="00106E06" w:rsidRDefault="00D376CD" w:rsidP="00D52E43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106E06">
              <w:rPr>
                <w:rFonts w:ascii="Times New Roman" w:eastAsiaTheme="majorEastAsia" w:hAnsi="Times New Roman" w:cs="Times New Roman"/>
                <w:szCs w:val="21"/>
              </w:rPr>
              <w:t>0.3550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D376CD" w:rsidRPr="00106E06" w:rsidRDefault="00D376CD" w:rsidP="00D52E43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106E06">
              <w:rPr>
                <w:rFonts w:ascii="Times New Roman" w:eastAsiaTheme="majorEastAsia" w:hAnsi="Times New Roman" w:cs="Times New Roman"/>
                <w:szCs w:val="21"/>
              </w:rPr>
              <w:t>0.6667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376CD" w:rsidRPr="00106E06" w:rsidRDefault="00D376CD" w:rsidP="00D52E43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106E06">
              <w:rPr>
                <w:rFonts w:ascii="Times New Roman" w:eastAsiaTheme="majorEastAsia" w:hAnsi="Times New Roman" w:cs="Times New Roman"/>
                <w:szCs w:val="21"/>
              </w:rPr>
              <w:t>0.1667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D376CD" w:rsidRPr="00106E06" w:rsidRDefault="00D376CD" w:rsidP="00D52E43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106E06">
              <w:rPr>
                <w:rFonts w:ascii="Times New Roman" w:eastAsiaTheme="majorEastAsia" w:hAnsi="Times New Roman" w:cs="Times New Roman"/>
                <w:szCs w:val="21"/>
              </w:rPr>
              <w:t>0.0636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D376CD" w:rsidRPr="00106E06" w:rsidRDefault="00D376CD" w:rsidP="00D52E43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106E06">
              <w:rPr>
                <w:rFonts w:ascii="Times New Roman" w:eastAsiaTheme="majorEastAsia" w:hAnsi="Times New Roman" w:cs="Times New Roman"/>
                <w:szCs w:val="21"/>
              </w:rPr>
              <w:t>152</w:t>
            </w:r>
          </w:p>
        </w:tc>
      </w:tr>
      <w:tr w:rsidR="00D376CD" w:rsidRPr="00106E06" w:rsidTr="00D52E43"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376CD" w:rsidRPr="00106E06" w:rsidRDefault="00D376CD" w:rsidP="00D52E43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106E06">
              <w:rPr>
                <w:rFonts w:ascii="Times New Roman" w:eastAsiaTheme="majorEastAsia" w:hAnsi="Times New Roman" w:cs="Times New Roman"/>
                <w:szCs w:val="21"/>
              </w:rPr>
              <w:lastRenderedPageBreak/>
              <w:t>开会频率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76CD" w:rsidRPr="00106E06" w:rsidRDefault="00D376CD" w:rsidP="00D52E43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106E06">
              <w:rPr>
                <w:rFonts w:ascii="Times New Roman" w:eastAsiaTheme="majorEastAsia" w:hAnsi="Times New Roman" w:cs="Times New Roman"/>
                <w:szCs w:val="21"/>
              </w:rPr>
              <w:t>10.0400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D376CD" w:rsidRPr="00106E06" w:rsidRDefault="00D376CD" w:rsidP="00D52E43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106E06">
              <w:rPr>
                <w:rFonts w:ascii="Times New Roman" w:eastAsiaTheme="majorEastAsia" w:hAnsi="Times New Roman" w:cs="Times New Roman"/>
                <w:szCs w:val="21"/>
              </w:rPr>
              <w:t>9.0000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D376CD" w:rsidRPr="00106E06" w:rsidRDefault="00D376CD" w:rsidP="00D52E43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106E06">
              <w:rPr>
                <w:rFonts w:ascii="Times New Roman" w:eastAsiaTheme="majorEastAsia" w:hAnsi="Times New Roman" w:cs="Times New Roman"/>
                <w:szCs w:val="21"/>
              </w:rPr>
              <w:t>20.0000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376CD" w:rsidRPr="00106E06" w:rsidRDefault="00D376CD" w:rsidP="00D52E43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106E06">
              <w:rPr>
                <w:rFonts w:ascii="Times New Roman" w:eastAsiaTheme="majorEastAsia" w:hAnsi="Times New Roman" w:cs="Times New Roman"/>
                <w:szCs w:val="21"/>
              </w:rPr>
              <w:t>5.0000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D376CD" w:rsidRPr="00106E06" w:rsidRDefault="00D376CD" w:rsidP="00D52E43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106E06">
              <w:rPr>
                <w:rFonts w:ascii="Times New Roman" w:eastAsiaTheme="majorEastAsia" w:hAnsi="Times New Roman" w:cs="Times New Roman"/>
                <w:szCs w:val="21"/>
              </w:rPr>
              <w:t>3.2200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D376CD" w:rsidRPr="00106E06" w:rsidRDefault="00D376CD" w:rsidP="00D52E43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106E06">
              <w:rPr>
                <w:rFonts w:ascii="Times New Roman" w:eastAsiaTheme="majorEastAsia" w:hAnsi="Times New Roman" w:cs="Times New Roman"/>
                <w:szCs w:val="21"/>
              </w:rPr>
              <w:t>152</w:t>
            </w:r>
          </w:p>
        </w:tc>
      </w:tr>
      <w:tr w:rsidR="00D376CD" w:rsidRPr="00106E06" w:rsidTr="00D52E43"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376CD" w:rsidRPr="00106E06" w:rsidRDefault="00D376CD" w:rsidP="00D52E43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106E06">
              <w:rPr>
                <w:rFonts w:ascii="Times New Roman" w:eastAsiaTheme="majorEastAsia" w:hAnsi="Times New Roman" w:cs="Times New Roman"/>
                <w:szCs w:val="21"/>
              </w:rPr>
              <w:t>银行规模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76CD" w:rsidRPr="00106E06" w:rsidRDefault="00D376CD" w:rsidP="00D52E43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106E06">
              <w:rPr>
                <w:rFonts w:ascii="Times New Roman" w:eastAsiaTheme="majorEastAsia" w:hAnsi="Times New Roman" w:cs="Times New Roman"/>
                <w:szCs w:val="21"/>
              </w:rPr>
              <w:t>5.1987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D376CD" w:rsidRPr="00106E06" w:rsidRDefault="00D376CD" w:rsidP="00D52E43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106E06">
              <w:rPr>
                <w:rFonts w:ascii="Times New Roman" w:eastAsiaTheme="majorEastAsia" w:hAnsi="Times New Roman" w:cs="Times New Roman"/>
                <w:szCs w:val="21"/>
              </w:rPr>
              <w:t>2.71085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D376CD" w:rsidRPr="00106E06" w:rsidRDefault="00D376CD" w:rsidP="00D52E43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106E06">
              <w:rPr>
                <w:rFonts w:ascii="Times New Roman" w:eastAsiaTheme="majorEastAsia" w:hAnsi="Times New Roman" w:cs="Times New Roman"/>
                <w:szCs w:val="21"/>
              </w:rPr>
              <w:t>241.3727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376CD" w:rsidRPr="00106E06" w:rsidRDefault="00D376CD" w:rsidP="00D52E43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106E06">
              <w:rPr>
                <w:rFonts w:ascii="Times New Roman" w:eastAsiaTheme="majorEastAsia" w:hAnsi="Times New Roman" w:cs="Times New Roman"/>
                <w:szCs w:val="21"/>
              </w:rPr>
              <w:t>0.7606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D376CD" w:rsidRPr="00106E06" w:rsidRDefault="00D376CD" w:rsidP="00D52E43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106E06">
              <w:rPr>
                <w:rFonts w:ascii="Times New Roman" w:eastAsiaTheme="majorEastAsia" w:hAnsi="Times New Roman" w:cs="Times New Roman"/>
                <w:szCs w:val="21"/>
              </w:rPr>
              <w:t>57.0858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D376CD" w:rsidRPr="00106E06" w:rsidRDefault="00D376CD" w:rsidP="00D52E43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106E06">
              <w:rPr>
                <w:rFonts w:ascii="Times New Roman" w:eastAsiaTheme="majorEastAsia" w:hAnsi="Times New Roman" w:cs="Times New Roman"/>
                <w:szCs w:val="21"/>
              </w:rPr>
              <w:t>152</w:t>
            </w:r>
          </w:p>
        </w:tc>
      </w:tr>
      <w:tr w:rsidR="00D376CD" w:rsidRPr="00106E06" w:rsidTr="00D52E43">
        <w:trPr>
          <w:trHeight w:val="90"/>
        </w:trPr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6CD" w:rsidRPr="00106E06" w:rsidRDefault="00D376CD" w:rsidP="00D52E43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106E06">
              <w:rPr>
                <w:rFonts w:ascii="Times New Roman" w:eastAsiaTheme="majorEastAsia" w:hAnsi="Times New Roman" w:cs="Times New Roman"/>
                <w:szCs w:val="21"/>
              </w:rPr>
              <w:t>贷存比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6CD" w:rsidRPr="00106E06" w:rsidRDefault="00D376CD" w:rsidP="00D52E43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106E06">
              <w:rPr>
                <w:rFonts w:ascii="Times New Roman" w:eastAsiaTheme="majorEastAsia" w:hAnsi="Times New Roman" w:cs="Times New Roman"/>
                <w:szCs w:val="21"/>
              </w:rPr>
              <w:t>0.4989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6CD" w:rsidRPr="00106E06" w:rsidRDefault="00D376CD" w:rsidP="00D52E43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106E06">
              <w:rPr>
                <w:rFonts w:ascii="Times New Roman" w:eastAsiaTheme="majorEastAsia" w:hAnsi="Times New Roman" w:cs="Times New Roman"/>
                <w:szCs w:val="21"/>
              </w:rPr>
              <w:t>0.4946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6CD" w:rsidRPr="00106E06" w:rsidRDefault="00D376CD" w:rsidP="00D52E43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106E06">
              <w:rPr>
                <w:rFonts w:ascii="Times New Roman" w:eastAsiaTheme="majorEastAsia" w:hAnsi="Times New Roman" w:cs="Times New Roman"/>
                <w:szCs w:val="21"/>
              </w:rPr>
              <w:t>0.6103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6CD" w:rsidRPr="00106E06" w:rsidRDefault="00D376CD" w:rsidP="00D52E43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106E06">
              <w:rPr>
                <w:rFonts w:ascii="Times New Roman" w:eastAsiaTheme="majorEastAsia" w:hAnsi="Times New Roman" w:cs="Times New Roman"/>
                <w:szCs w:val="21"/>
              </w:rPr>
              <w:t>0.3022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6CD" w:rsidRPr="00106E06" w:rsidRDefault="00D376CD" w:rsidP="00D52E43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106E06">
              <w:rPr>
                <w:rFonts w:ascii="Times New Roman" w:eastAsiaTheme="majorEastAsia" w:hAnsi="Times New Roman" w:cs="Times New Roman"/>
                <w:szCs w:val="21"/>
              </w:rPr>
              <w:t>0.0798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6CD" w:rsidRPr="00106E06" w:rsidRDefault="00D376CD" w:rsidP="00D52E43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106E06">
              <w:rPr>
                <w:rFonts w:ascii="Times New Roman" w:eastAsiaTheme="majorEastAsia" w:hAnsi="Times New Roman" w:cs="Times New Roman"/>
                <w:szCs w:val="21"/>
              </w:rPr>
              <w:t>152</w:t>
            </w:r>
          </w:p>
        </w:tc>
      </w:tr>
    </w:tbl>
    <w:p w:rsidR="00D376CD" w:rsidRPr="00EA7B66" w:rsidRDefault="00D376CD" w:rsidP="00D376CD">
      <w:pPr>
        <w:rPr>
          <w:rFonts w:ascii="Times New Roman" w:eastAsiaTheme="majorEastAsia" w:hAnsi="Times New Roman" w:cs="Times New Roman"/>
          <w:sz w:val="18"/>
          <w:szCs w:val="18"/>
        </w:rPr>
      </w:pPr>
      <w:r w:rsidRPr="00EA7B66">
        <w:rPr>
          <w:rFonts w:ascii="Times New Roman" w:eastAsiaTheme="majorEastAsia" w:hAnsi="Times New Roman" w:cs="Times New Roman"/>
          <w:sz w:val="18"/>
          <w:szCs w:val="18"/>
        </w:rPr>
        <w:t>数据来源：</w:t>
      </w:r>
      <w:r w:rsidRPr="00EA7B66">
        <w:rPr>
          <w:rFonts w:ascii="Times New Roman" w:eastAsiaTheme="majorEastAsia" w:hAnsi="Times New Roman" w:cs="Times New Roman"/>
          <w:sz w:val="18"/>
          <w:szCs w:val="18"/>
        </w:rPr>
        <w:t>Wind</w:t>
      </w:r>
      <w:r w:rsidRPr="00EA7B66">
        <w:rPr>
          <w:rFonts w:ascii="Times New Roman" w:eastAsiaTheme="majorEastAsia" w:hAnsi="Times New Roman" w:cs="Times New Roman"/>
          <w:sz w:val="18"/>
          <w:szCs w:val="18"/>
        </w:rPr>
        <w:t>。</w:t>
      </w:r>
    </w:p>
    <w:p w:rsidR="00D376CD" w:rsidRDefault="00D376CD" w:rsidP="00E9631E">
      <w:pPr>
        <w:pStyle w:val="a3"/>
        <w:tabs>
          <w:tab w:val="left" w:pos="450"/>
        </w:tabs>
        <w:ind w:left="360"/>
        <w:rPr>
          <w:color w:val="000000"/>
          <w:sz w:val="24"/>
          <w:szCs w:val="24"/>
          <w:shd w:val="clear" w:color="auto" w:fill="FFFFFF"/>
        </w:rPr>
      </w:pPr>
    </w:p>
    <w:p w:rsidR="00B07CC3" w:rsidRPr="005658FA" w:rsidRDefault="00B07CC3" w:rsidP="00B07CC3">
      <w:pPr>
        <w:spacing w:before="100" w:beforeAutospacing="1"/>
        <w:ind w:firstLineChars="236" w:firstLine="498"/>
        <w:jc w:val="center"/>
        <w:rPr>
          <w:rFonts w:ascii="宋体" w:eastAsia="宋体" w:hAnsi="宋体"/>
          <w:b/>
          <w:sz w:val="21"/>
          <w:szCs w:val="21"/>
        </w:rPr>
      </w:pPr>
      <w:r w:rsidRPr="005658FA">
        <w:rPr>
          <w:rFonts w:ascii="宋体" w:eastAsia="宋体" w:hAnsi="宋体" w:hint="eastAsia"/>
          <w:b/>
          <w:sz w:val="21"/>
          <w:szCs w:val="21"/>
        </w:rPr>
        <w:t>表2 回归结果</w:t>
      </w:r>
    </w:p>
    <w:tbl>
      <w:tblPr>
        <w:tblStyle w:val="aa"/>
        <w:tblW w:w="0" w:type="auto"/>
        <w:tblBorders>
          <w:top w:val="double" w:sz="4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262"/>
        <w:gridCol w:w="2016"/>
        <w:gridCol w:w="2016"/>
      </w:tblGrid>
      <w:tr w:rsidR="00B07CC3" w:rsidRPr="00106E06" w:rsidTr="00B07CC3">
        <w:tc>
          <w:tcPr>
            <w:tcW w:w="1701" w:type="dxa"/>
            <w:vMerge w:val="restart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:rsidR="00B07CC3" w:rsidRPr="00106E06" w:rsidRDefault="00B07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06E06">
              <w:rPr>
                <w:rFonts w:ascii="Times New Roman" w:eastAsia="宋体" w:hAnsi="Times New Roman" w:cs="Times New Roman"/>
                <w:szCs w:val="18"/>
              </w:rPr>
              <w:t>变量</w:t>
            </w:r>
          </w:p>
        </w:tc>
        <w:tc>
          <w:tcPr>
            <w:tcW w:w="6294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07CC3" w:rsidRPr="00106E06" w:rsidRDefault="00B07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106E06">
              <w:rPr>
                <w:rFonts w:ascii="Times New Roman" w:eastAsia="宋体" w:hAnsi="Times New Roman" w:cs="Times New Roman"/>
              </w:rPr>
              <w:t>GDP</w:t>
            </w:r>
          </w:p>
        </w:tc>
      </w:tr>
      <w:tr w:rsidR="00B07CC3" w:rsidRPr="00106E06" w:rsidTr="00B07CC3">
        <w:tc>
          <w:tcPr>
            <w:tcW w:w="0" w:type="auto"/>
            <w:vMerge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07CC3" w:rsidRPr="00106E06" w:rsidRDefault="00B07CC3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7CC3" w:rsidRPr="00106E06" w:rsidRDefault="00B07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106E06">
              <w:rPr>
                <w:rFonts w:ascii="Times New Roman" w:eastAsia="宋体" w:hAnsi="Times New Roman" w:cs="Times New Roman"/>
              </w:rPr>
              <w:t>(1)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7CC3" w:rsidRPr="00106E06" w:rsidRDefault="00B07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106E06">
              <w:rPr>
                <w:rFonts w:ascii="Times New Roman" w:eastAsia="宋体" w:hAnsi="Times New Roman" w:cs="Times New Roman"/>
              </w:rPr>
              <w:t>(2)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7CC3" w:rsidRPr="00106E06" w:rsidRDefault="00B07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106E06">
              <w:rPr>
                <w:rFonts w:ascii="Times New Roman" w:eastAsia="宋体" w:hAnsi="Times New Roman" w:cs="Times New Roman"/>
              </w:rPr>
              <w:t>(3)</w:t>
            </w:r>
          </w:p>
        </w:tc>
      </w:tr>
      <w:tr w:rsidR="00B07CC3" w:rsidRPr="00106E06" w:rsidTr="00B07CC3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7CC3" w:rsidRPr="00106E06" w:rsidRDefault="009127E9" w:rsidP="00912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106E06">
              <w:rPr>
                <w:rFonts w:ascii="Times New Roman" w:eastAsia="宋体" w:hAnsi="Times New Roman" w:cs="Times New Roman"/>
              </w:rPr>
              <w:t>人口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7CC3" w:rsidRPr="00106E06" w:rsidRDefault="00B07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106E06">
              <w:rPr>
                <w:rFonts w:ascii="Times New Roman" w:eastAsia="宋体" w:hAnsi="Times New Roman" w:cs="Times New Roman"/>
              </w:rPr>
              <w:t>13.215***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7CC3" w:rsidRPr="00106E06" w:rsidRDefault="00B07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7CC3" w:rsidRPr="00106E06" w:rsidRDefault="00B07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106E06">
              <w:rPr>
                <w:rFonts w:ascii="Times New Roman" w:eastAsia="宋体" w:hAnsi="Times New Roman" w:cs="Times New Roman"/>
              </w:rPr>
              <w:t>12.441***</w:t>
            </w:r>
          </w:p>
        </w:tc>
      </w:tr>
      <w:tr w:rsidR="00B07CC3" w:rsidRPr="00106E06" w:rsidTr="00B07CC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07CC3" w:rsidRPr="00106E06" w:rsidRDefault="00B07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7CC3" w:rsidRPr="00106E06" w:rsidRDefault="00B07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106E06">
              <w:rPr>
                <w:rFonts w:ascii="Times New Roman" w:eastAsia="宋体" w:hAnsi="Times New Roman" w:cs="Times New Roman"/>
              </w:rPr>
              <w:t>(0.665)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B07CC3" w:rsidRPr="00106E06" w:rsidRDefault="00B07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7CC3" w:rsidRPr="00106E06" w:rsidRDefault="00B07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106E06">
              <w:rPr>
                <w:rFonts w:ascii="Times New Roman" w:eastAsia="宋体" w:hAnsi="Times New Roman" w:cs="Times New Roman"/>
              </w:rPr>
              <w:t>(1.574)</w:t>
            </w:r>
          </w:p>
        </w:tc>
      </w:tr>
      <w:tr w:rsidR="00B07CC3" w:rsidRPr="00106E06" w:rsidTr="00B07CC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7CC3" w:rsidRPr="00106E06" w:rsidRDefault="009127E9" w:rsidP="00912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106E06">
              <w:rPr>
                <w:rFonts w:ascii="Times New Roman" w:eastAsia="宋体" w:hAnsi="Times New Roman" w:cs="Times New Roman"/>
              </w:rPr>
              <w:t>土地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B07CC3" w:rsidRPr="00106E06" w:rsidRDefault="00B07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7CC3" w:rsidRPr="00106E06" w:rsidRDefault="00B07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106E06">
              <w:rPr>
                <w:rFonts w:ascii="Times New Roman" w:eastAsia="宋体" w:hAnsi="Times New Roman" w:cs="Times New Roman"/>
              </w:rPr>
              <w:t>6.492***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7CC3" w:rsidRPr="00106E06" w:rsidRDefault="00B07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106E06">
              <w:rPr>
                <w:rFonts w:ascii="Times New Roman" w:eastAsia="宋体" w:hAnsi="Times New Roman" w:cs="Times New Roman"/>
              </w:rPr>
              <w:t>0.460</w:t>
            </w:r>
          </w:p>
        </w:tc>
      </w:tr>
      <w:tr w:rsidR="00B07CC3" w:rsidRPr="00106E06" w:rsidTr="00B07CC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07CC3" w:rsidRPr="00106E06" w:rsidRDefault="00B07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B07CC3" w:rsidRPr="00106E06" w:rsidRDefault="00B07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7CC3" w:rsidRPr="00106E06" w:rsidRDefault="00B07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106E06">
              <w:rPr>
                <w:rFonts w:ascii="Times New Roman" w:eastAsia="宋体" w:hAnsi="Times New Roman" w:cs="Times New Roman"/>
              </w:rPr>
              <w:t>(0.695)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7CC3" w:rsidRPr="00106E06" w:rsidRDefault="00B07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106E06">
              <w:rPr>
                <w:rFonts w:ascii="Times New Roman" w:eastAsia="宋体" w:hAnsi="Times New Roman" w:cs="Times New Roman"/>
              </w:rPr>
              <w:t>(0.845)</w:t>
            </w:r>
          </w:p>
        </w:tc>
      </w:tr>
      <w:tr w:rsidR="00B07CC3" w:rsidRPr="00106E06" w:rsidTr="00B07CC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7CC3" w:rsidRPr="00106E06" w:rsidRDefault="00B07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106E06">
              <w:rPr>
                <w:rFonts w:ascii="Times New Roman" w:eastAsia="宋体" w:hAnsi="Times New Roman" w:cs="Times New Roman"/>
              </w:rPr>
              <w:t>常数项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7CC3" w:rsidRPr="00106E06" w:rsidRDefault="00B07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106E06">
              <w:rPr>
                <w:rFonts w:ascii="Times New Roman" w:eastAsia="宋体" w:hAnsi="Times New Roman" w:cs="Times New Roman"/>
              </w:rPr>
              <w:t>-1,453.392***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7CC3" w:rsidRPr="00106E06" w:rsidRDefault="00B07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106E06">
              <w:rPr>
                <w:rFonts w:ascii="Times New Roman" w:eastAsia="宋体" w:hAnsi="Times New Roman" w:cs="Times New Roman"/>
              </w:rPr>
              <w:t>-3,222.457***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7CC3" w:rsidRPr="00106E06" w:rsidRDefault="00B07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106E06">
              <w:rPr>
                <w:rFonts w:ascii="Times New Roman" w:eastAsia="宋体" w:hAnsi="Times New Roman" w:cs="Times New Roman"/>
              </w:rPr>
              <w:t>-1,619.313***</w:t>
            </w:r>
          </w:p>
        </w:tc>
      </w:tr>
      <w:tr w:rsidR="00B07CC3" w:rsidRPr="00106E06" w:rsidTr="00B07CC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07CC3" w:rsidRPr="00106E06" w:rsidRDefault="00B07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7CC3" w:rsidRPr="00106E06" w:rsidRDefault="00B07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106E06">
              <w:rPr>
                <w:rFonts w:ascii="Times New Roman" w:eastAsia="宋体" w:hAnsi="Times New Roman" w:cs="Times New Roman"/>
              </w:rPr>
              <w:t>(174.687)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7CC3" w:rsidRPr="00106E06" w:rsidRDefault="00B07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106E06">
              <w:rPr>
                <w:rFonts w:ascii="Times New Roman" w:eastAsia="宋体" w:hAnsi="Times New Roman" w:cs="Times New Roman"/>
              </w:rPr>
              <w:t>(552.558)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7CC3" w:rsidRPr="00106E06" w:rsidRDefault="00B07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106E06">
              <w:rPr>
                <w:rFonts w:ascii="Times New Roman" w:eastAsia="宋体" w:hAnsi="Times New Roman" w:cs="Times New Roman"/>
              </w:rPr>
              <w:t>(352.466)</w:t>
            </w:r>
          </w:p>
        </w:tc>
      </w:tr>
      <w:tr w:rsidR="00B07CC3" w:rsidRPr="00106E06" w:rsidTr="00B07CC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7CC3" w:rsidRPr="00106E06" w:rsidRDefault="00B07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106E06">
              <w:rPr>
                <w:rFonts w:ascii="Times New Roman" w:eastAsia="宋体" w:hAnsi="Times New Roman" w:cs="Times New Roman"/>
              </w:rPr>
              <w:t>观测值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7CC3" w:rsidRPr="00106E06" w:rsidRDefault="00B07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106E06">
              <w:rPr>
                <w:rFonts w:ascii="Times New Roman" w:eastAsia="宋体" w:hAnsi="Times New Roman" w:cs="Times New Roman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7CC3" w:rsidRPr="00106E06" w:rsidRDefault="00B07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106E06">
              <w:rPr>
                <w:rFonts w:ascii="Times New Roman" w:eastAsia="宋体" w:hAnsi="Times New Roman" w:cs="Times New Roman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7CC3" w:rsidRPr="00106E06" w:rsidRDefault="00B07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106E06">
              <w:rPr>
                <w:rFonts w:ascii="Times New Roman" w:eastAsia="宋体" w:hAnsi="Times New Roman" w:cs="Times New Roman"/>
              </w:rPr>
              <w:t>25</w:t>
            </w:r>
          </w:p>
        </w:tc>
      </w:tr>
      <w:tr w:rsidR="00B07CC3" w:rsidRPr="00106E06" w:rsidTr="00B07CC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7CC3" w:rsidRPr="00106E06" w:rsidRDefault="00B07CC3" w:rsidP="00106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106E06">
              <w:rPr>
                <w:rFonts w:ascii="Times New Roman" w:eastAsia="宋体" w:hAnsi="Times New Roman" w:cs="Times New Roman"/>
              </w:rPr>
              <w:t>R</w:t>
            </w:r>
            <w:r w:rsidR="00106E06" w:rsidRPr="00106E06">
              <w:rPr>
                <w:rFonts w:ascii="Times New Roman" w:eastAsia="宋体" w:hAnsi="Times New Roman" w:cs="Times New Roman"/>
              </w:rPr>
              <w:t>方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7CC3" w:rsidRPr="00106E06" w:rsidRDefault="00B07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106E06">
              <w:rPr>
                <w:rFonts w:ascii="Times New Roman" w:eastAsia="宋体" w:hAnsi="Times New Roman" w:cs="Times New Roman"/>
              </w:rPr>
              <w:t>0.945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7CC3" w:rsidRPr="00106E06" w:rsidRDefault="00B07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106E06">
              <w:rPr>
                <w:rFonts w:ascii="Times New Roman" w:eastAsia="宋体" w:hAnsi="Times New Roman" w:cs="Times New Roman"/>
              </w:rPr>
              <w:t>0.791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7CC3" w:rsidRPr="00106E06" w:rsidRDefault="00B07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106E06">
              <w:rPr>
                <w:rFonts w:ascii="Times New Roman" w:eastAsia="宋体" w:hAnsi="Times New Roman" w:cs="Times New Roman"/>
              </w:rPr>
              <w:t>0.946</w:t>
            </w:r>
          </w:p>
        </w:tc>
      </w:tr>
      <w:tr w:rsidR="00B07CC3" w:rsidRPr="00106E06" w:rsidTr="00B07CC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7CC3" w:rsidRPr="00106E06" w:rsidRDefault="00B07CC3" w:rsidP="00106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106E06">
              <w:rPr>
                <w:rFonts w:ascii="Times New Roman" w:eastAsia="宋体" w:hAnsi="Times New Roman" w:cs="Times New Roman"/>
              </w:rPr>
              <w:t>调整</w:t>
            </w:r>
            <w:r w:rsidRPr="00106E06">
              <w:rPr>
                <w:rFonts w:ascii="Times New Roman" w:eastAsia="宋体" w:hAnsi="Times New Roman" w:cs="Times New Roman"/>
              </w:rPr>
              <w:t>R</w:t>
            </w:r>
            <w:r w:rsidR="00106E06" w:rsidRPr="00106E06">
              <w:rPr>
                <w:rFonts w:ascii="Times New Roman" w:eastAsia="宋体" w:hAnsi="Times New Roman" w:cs="Times New Roman"/>
              </w:rPr>
              <w:t>方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7CC3" w:rsidRPr="00106E06" w:rsidRDefault="00B07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106E06">
              <w:rPr>
                <w:rFonts w:ascii="Times New Roman" w:eastAsia="宋体" w:hAnsi="Times New Roman" w:cs="Times New Roman"/>
              </w:rPr>
              <w:t>0.943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7CC3" w:rsidRPr="00106E06" w:rsidRDefault="00B07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106E06">
              <w:rPr>
                <w:rFonts w:ascii="Times New Roman" w:eastAsia="宋体" w:hAnsi="Times New Roman" w:cs="Times New Roman"/>
              </w:rPr>
              <w:t>0.782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7CC3" w:rsidRPr="00106E06" w:rsidRDefault="00B07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106E06">
              <w:rPr>
                <w:rFonts w:ascii="Times New Roman" w:eastAsia="宋体" w:hAnsi="Times New Roman" w:cs="Times New Roman"/>
              </w:rPr>
              <w:t>0.941</w:t>
            </w:r>
          </w:p>
        </w:tc>
      </w:tr>
      <w:tr w:rsidR="00B07CC3" w:rsidRPr="00106E06" w:rsidTr="00B07CC3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7CC3" w:rsidRPr="00106E06" w:rsidRDefault="00B07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106E06">
              <w:rPr>
                <w:rFonts w:ascii="Times New Roman" w:eastAsia="宋体" w:hAnsi="Times New Roman" w:cs="Times New Roman"/>
              </w:rPr>
              <w:t>F</w:t>
            </w:r>
            <w:r w:rsidRPr="00106E06">
              <w:rPr>
                <w:rFonts w:ascii="Times New Roman" w:eastAsia="宋体" w:hAnsi="Times New Roman" w:cs="Times New Roman"/>
              </w:rPr>
              <w:t>值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7CC3" w:rsidRPr="00106E06" w:rsidRDefault="00B07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106E06">
              <w:rPr>
                <w:rFonts w:ascii="Times New Roman" w:eastAsia="宋体" w:hAnsi="Times New Roman" w:cs="Times New Roman"/>
              </w:rPr>
              <w:t>394.48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7CC3" w:rsidRPr="00106E06" w:rsidRDefault="00B07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106E06">
              <w:rPr>
                <w:rFonts w:ascii="Times New Roman" w:eastAsia="宋体" w:hAnsi="Times New Roman" w:cs="Times New Roman"/>
              </w:rPr>
              <w:t>87.17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7CC3" w:rsidRPr="00106E06" w:rsidRDefault="00B07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106E06">
              <w:rPr>
                <w:rFonts w:ascii="Times New Roman" w:eastAsia="宋体" w:hAnsi="Times New Roman" w:cs="Times New Roman"/>
              </w:rPr>
              <w:t>191.36</w:t>
            </w:r>
          </w:p>
        </w:tc>
      </w:tr>
    </w:tbl>
    <w:p w:rsidR="00B07CC3" w:rsidRPr="00106E06" w:rsidRDefault="00B07CC3" w:rsidP="00B07CC3">
      <w:pPr>
        <w:autoSpaceDE w:val="0"/>
        <w:autoSpaceDN w:val="0"/>
        <w:adjustRightInd w:val="0"/>
        <w:rPr>
          <w:rFonts w:ascii="Times New Roman" w:eastAsia="宋体" w:hAnsi="Times New Roman" w:cs="Times New Roman"/>
          <w:sz w:val="18"/>
          <w:szCs w:val="18"/>
        </w:rPr>
      </w:pPr>
      <w:r w:rsidRPr="00106E06">
        <w:rPr>
          <w:rFonts w:ascii="Times New Roman" w:hAnsi="Times New Roman" w:cs="Times New Roman"/>
          <w:sz w:val="18"/>
          <w:szCs w:val="18"/>
        </w:rPr>
        <w:t>注：括号内为标准误</w:t>
      </w:r>
      <w:r w:rsidRPr="00106E06">
        <w:rPr>
          <w:rFonts w:ascii="Times New Roman" w:hAnsi="Times New Roman" w:cs="Times New Roman"/>
          <w:sz w:val="18"/>
          <w:szCs w:val="18"/>
        </w:rPr>
        <w:t>***</w:t>
      </w:r>
      <w:r w:rsidRPr="00106E06">
        <w:rPr>
          <w:rFonts w:ascii="Times New Roman" w:hAnsi="Times New Roman" w:cs="Times New Roman"/>
          <w:sz w:val="18"/>
          <w:szCs w:val="18"/>
        </w:rPr>
        <w:t>、</w:t>
      </w:r>
      <w:r w:rsidRPr="00106E06">
        <w:rPr>
          <w:rFonts w:ascii="Times New Roman" w:hAnsi="Times New Roman" w:cs="Times New Roman"/>
          <w:sz w:val="18"/>
          <w:szCs w:val="18"/>
        </w:rPr>
        <w:t>**</w:t>
      </w:r>
      <w:r w:rsidRPr="00106E06">
        <w:rPr>
          <w:rFonts w:ascii="Times New Roman" w:hAnsi="Times New Roman" w:cs="Times New Roman"/>
          <w:sz w:val="18"/>
          <w:szCs w:val="18"/>
        </w:rPr>
        <w:t>和</w:t>
      </w:r>
      <w:r w:rsidRPr="00106E06">
        <w:rPr>
          <w:rFonts w:ascii="Times New Roman" w:hAnsi="Times New Roman" w:cs="Times New Roman"/>
          <w:sz w:val="18"/>
          <w:szCs w:val="18"/>
        </w:rPr>
        <w:t>*</w:t>
      </w:r>
      <w:r w:rsidRPr="00106E06">
        <w:rPr>
          <w:rFonts w:ascii="Times New Roman" w:hAnsi="Times New Roman" w:cs="Times New Roman"/>
          <w:sz w:val="18"/>
          <w:szCs w:val="18"/>
        </w:rPr>
        <w:t>分别代表在</w:t>
      </w:r>
      <w:r w:rsidRPr="00106E06">
        <w:rPr>
          <w:rFonts w:ascii="Times New Roman" w:hAnsi="Times New Roman" w:cs="Times New Roman"/>
          <w:sz w:val="18"/>
          <w:szCs w:val="18"/>
        </w:rPr>
        <w:t>1%</w:t>
      </w:r>
      <w:r w:rsidRPr="00106E06">
        <w:rPr>
          <w:rFonts w:ascii="Times New Roman" w:hAnsi="Times New Roman" w:cs="Times New Roman"/>
          <w:sz w:val="18"/>
          <w:szCs w:val="18"/>
        </w:rPr>
        <w:t>、</w:t>
      </w:r>
      <w:r w:rsidRPr="00106E06">
        <w:rPr>
          <w:rFonts w:ascii="Times New Roman" w:hAnsi="Times New Roman" w:cs="Times New Roman"/>
          <w:sz w:val="18"/>
          <w:szCs w:val="18"/>
        </w:rPr>
        <w:t>5%</w:t>
      </w:r>
      <w:r w:rsidRPr="00106E06">
        <w:rPr>
          <w:rFonts w:ascii="Times New Roman" w:hAnsi="Times New Roman" w:cs="Times New Roman"/>
          <w:sz w:val="18"/>
          <w:szCs w:val="18"/>
        </w:rPr>
        <w:t>和</w:t>
      </w:r>
      <w:r w:rsidRPr="00106E06">
        <w:rPr>
          <w:rFonts w:ascii="Times New Roman" w:hAnsi="Times New Roman" w:cs="Times New Roman"/>
          <w:sz w:val="18"/>
          <w:szCs w:val="18"/>
        </w:rPr>
        <w:t>10%</w:t>
      </w:r>
      <w:r w:rsidRPr="00106E06">
        <w:rPr>
          <w:rFonts w:ascii="Times New Roman" w:hAnsi="Times New Roman" w:cs="Times New Roman"/>
          <w:sz w:val="18"/>
          <w:szCs w:val="18"/>
        </w:rPr>
        <w:t>下的显著水平。</w:t>
      </w:r>
    </w:p>
    <w:p w:rsidR="008C59C0" w:rsidRPr="0046570D" w:rsidRDefault="008C59C0" w:rsidP="00EB33F2">
      <w:pPr>
        <w:pStyle w:val="a3"/>
        <w:tabs>
          <w:tab w:val="left" w:pos="450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C59C0" w:rsidRPr="00F73E49" w:rsidRDefault="008C59C0" w:rsidP="008C59C0">
      <w:pPr>
        <w:pStyle w:val="a3"/>
        <w:numPr>
          <w:ilvl w:val="0"/>
          <w:numId w:val="1"/>
        </w:num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8640BA">
        <w:rPr>
          <w:rFonts w:ascii="Times New Roman" w:hAnsi="Times New Roman" w:cs="Times New Roman" w:hint="eastAsia"/>
          <w:b/>
          <w:sz w:val="24"/>
          <w:szCs w:val="24"/>
          <w:u w:val="single"/>
        </w:rPr>
        <w:t>注释采用脚注形式，</w:t>
      </w:r>
      <w:r w:rsidRPr="008640BA">
        <w:rPr>
          <w:rFonts w:hint="eastAsia"/>
          <w:b/>
          <w:color w:val="000000"/>
          <w:sz w:val="24"/>
          <w:szCs w:val="24"/>
          <w:u w:val="single"/>
          <w:shd w:val="clear" w:color="auto" w:fill="FFFFFF"/>
        </w:rPr>
        <w:t>脚注用①②③编号，</w:t>
      </w:r>
      <w:r w:rsidRPr="008640BA">
        <w:rPr>
          <w:rFonts w:ascii="Times New Roman" w:hAnsi="Times New Roman" w:cs="Times New Roman" w:hint="eastAsia"/>
          <w:b/>
          <w:sz w:val="24"/>
          <w:szCs w:val="24"/>
          <w:u w:val="single"/>
        </w:rPr>
        <w:t>每页单独连续标号。</w:t>
      </w:r>
      <w:r w:rsidR="006E0FDA" w:rsidRPr="006E0FDA"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</w:rPr>
        <w:t>字体为</w:t>
      </w:r>
      <w:r w:rsidR="006E0FDA" w:rsidRPr="006E0FD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小五号，</w:t>
      </w:r>
      <w:r w:rsidR="00F73E49" w:rsidRPr="00F73E49">
        <w:rPr>
          <w:rFonts w:ascii="Times New Roman" w:hAnsi="Times New Roman" w:cs="Times New Roman" w:hint="eastAsia"/>
          <w:sz w:val="24"/>
          <w:szCs w:val="24"/>
        </w:rPr>
        <w:t>请</w:t>
      </w:r>
      <w:r w:rsidRPr="00F73E49">
        <w:rPr>
          <w:rFonts w:ascii="Times New Roman" w:hAnsi="Times New Roman" w:cs="Times New Roman" w:hint="eastAsia"/>
          <w:sz w:val="24"/>
          <w:szCs w:val="24"/>
        </w:rPr>
        <w:t>尽量少用注释。</w:t>
      </w:r>
    </w:p>
    <w:p w:rsidR="00D103B4" w:rsidRPr="0046570D" w:rsidRDefault="00D103B4" w:rsidP="00D103B4">
      <w:pPr>
        <w:pStyle w:val="a3"/>
        <w:tabs>
          <w:tab w:val="left" w:pos="450"/>
        </w:tabs>
        <w:ind w:left="0"/>
        <w:rPr>
          <w:sz w:val="24"/>
          <w:szCs w:val="24"/>
        </w:rPr>
      </w:pPr>
    </w:p>
    <w:p w:rsidR="002C2A5C" w:rsidRPr="00504ED2" w:rsidRDefault="002C2A5C" w:rsidP="002C2A5C">
      <w:pPr>
        <w:pStyle w:val="a3"/>
        <w:numPr>
          <w:ilvl w:val="0"/>
          <w:numId w:val="1"/>
        </w:numPr>
        <w:tabs>
          <w:tab w:val="left" w:pos="450"/>
        </w:tabs>
        <w:ind w:left="0" w:firstLine="0"/>
        <w:rPr>
          <w:b/>
          <w:sz w:val="24"/>
          <w:szCs w:val="24"/>
          <w:u w:val="single"/>
        </w:rPr>
      </w:pPr>
      <w:r w:rsidRPr="00504ED2">
        <w:rPr>
          <w:rFonts w:ascii="Times New Roman" w:hAnsi="Times New Roman" w:cs="Times New Roman" w:hint="eastAsia"/>
          <w:b/>
          <w:sz w:val="24"/>
          <w:szCs w:val="24"/>
          <w:u w:val="single"/>
        </w:rPr>
        <w:t>标点：中文词句之间采用中文标点；英文词句之间采用英文标点。如果英文词句是作为中文句子的成分，英文词句始末处采用中文标点。</w:t>
      </w:r>
    </w:p>
    <w:p w:rsidR="008C59C0" w:rsidRPr="0046570D" w:rsidRDefault="008C59C0" w:rsidP="008C59C0">
      <w:pPr>
        <w:pStyle w:val="a3"/>
        <w:tabs>
          <w:tab w:val="left" w:pos="450"/>
        </w:tabs>
        <w:ind w:left="0"/>
        <w:rPr>
          <w:sz w:val="24"/>
          <w:szCs w:val="24"/>
        </w:rPr>
      </w:pPr>
      <w:r w:rsidRPr="0046570D">
        <w:rPr>
          <w:rFonts w:ascii="Times New Roman" w:hAnsi="Times New Roman" w:cs="Times New Roman" w:hint="eastAsia"/>
          <w:sz w:val="24"/>
          <w:szCs w:val="24"/>
        </w:rPr>
        <w:t xml:space="preserve">       </w:t>
      </w:r>
      <w:r w:rsidR="00954BB3" w:rsidRPr="0046570D">
        <w:rPr>
          <w:rFonts w:ascii="Times New Roman" w:hAnsi="Times New Roman" w:cs="Times New Roman" w:hint="eastAsia"/>
          <w:sz w:val="24"/>
          <w:szCs w:val="24"/>
        </w:rPr>
        <w:t>8</w:t>
      </w:r>
      <w:r w:rsidRPr="0046570D">
        <w:rPr>
          <w:rFonts w:ascii="Times New Roman" w:hAnsi="Times New Roman" w:cs="Times New Roman" w:hint="eastAsia"/>
          <w:sz w:val="24"/>
          <w:szCs w:val="24"/>
        </w:rPr>
        <w:t>.1</w:t>
      </w:r>
      <w:r w:rsidRPr="0046570D">
        <w:rPr>
          <w:rFonts w:hint="eastAsia"/>
          <w:sz w:val="24"/>
          <w:szCs w:val="24"/>
        </w:rPr>
        <w:t>数学公式是句子中的一个成份，应该在数学公式中或结束处有相应的标点。</w:t>
      </w:r>
    </w:p>
    <w:p w:rsidR="008C59C0" w:rsidRPr="0046570D" w:rsidRDefault="008C59C0" w:rsidP="008C59C0">
      <w:pPr>
        <w:pStyle w:val="a3"/>
        <w:tabs>
          <w:tab w:val="left" w:pos="450"/>
        </w:tabs>
        <w:ind w:left="0"/>
        <w:rPr>
          <w:sz w:val="24"/>
          <w:szCs w:val="24"/>
        </w:rPr>
      </w:pPr>
    </w:p>
    <w:p w:rsidR="00A63AC7" w:rsidRPr="003904F9" w:rsidRDefault="00A63AC7" w:rsidP="002C2A5C">
      <w:pPr>
        <w:pStyle w:val="a3"/>
        <w:numPr>
          <w:ilvl w:val="0"/>
          <w:numId w:val="1"/>
        </w:numPr>
        <w:tabs>
          <w:tab w:val="left" w:pos="450"/>
        </w:tabs>
        <w:ind w:left="0" w:firstLine="0"/>
        <w:rPr>
          <w:sz w:val="24"/>
          <w:szCs w:val="24"/>
        </w:rPr>
      </w:pPr>
      <w:r w:rsidRPr="0046570D">
        <w:rPr>
          <w:rFonts w:ascii="Times New Roman" w:hAnsi="Times New Roman" w:cs="Times New Roman" w:hint="eastAsia"/>
          <w:sz w:val="24"/>
          <w:szCs w:val="24"/>
        </w:rPr>
        <w:t>参考文献</w:t>
      </w:r>
    </w:p>
    <w:p w:rsidR="003904F9" w:rsidRDefault="003904F9" w:rsidP="003904F9">
      <w:pPr>
        <w:pStyle w:val="a3"/>
        <w:tabs>
          <w:tab w:val="left" w:pos="450"/>
        </w:tabs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 </w:t>
      </w:r>
      <w:r w:rsidRPr="007A5489">
        <w:rPr>
          <w:rFonts w:ascii="Times New Roman" w:hAnsi="Times New Roman" w:cs="Times New Roman" w:hint="eastAsia"/>
          <w:sz w:val="24"/>
          <w:szCs w:val="24"/>
          <w:u w:val="single"/>
        </w:rPr>
        <w:t xml:space="preserve">  </w:t>
      </w:r>
      <w:r w:rsidRPr="007A5489">
        <w:rPr>
          <w:rFonts w:ascii="Times New Roman" w:hAnsi="Times New Roman" w:cs="Times New Roman" w:hint="eastAsia"/>
          <w:b/>
          <w:sz w:val="24"/>
          <w:szCs w:val="24"/>
          <w:u w:val="single"/>
        </w:rPr>
        <w:t>参考文献请按</w:t>
      </w:r>
      <w:r w:rsidR="005C10E0">
        <w:rPr>
          <w:rFonts w:ascii="Times New Roman" w:hAnsi="Times New Roman" w:cs="Times New Roman" w:hint="eastAsia"/>
          <w:b/>
          <w:sz w:val="24"/>
          <w:szCs w:val="24"/>
          <w:u w:val="single"/>
        </w:rPr>
        <w:t>作者姓名（拼音）</w:t>
      </w:r>
      <w:r w:rsidRPr="007A5489">
        <w:rPr>
          <w:rFonts w:ascii="Times New Roman" w:hAnsi="Times New Roman" w:cs="Times New Roman" w:hint="eastAsia"/>
          <w:b/>
          <w:sz w:val="24"/>
          <w:szCs w:val="24"/>
          <w:u w:val="single"/>
        </w:rPr>
        <w:t>字母顺序排列，</w:t>
      </w:r>
      <w:r w:rsidR="00E31A1B" w:rsidRPr="007A5489">
        <w:rPr>
          <w:rFonts w:ascii="Times New Roman" w:hAnsi="Times New Roman" w:cs="Times New Roman" w:hint="eastAsia"/>
          <w:b/>
          <w:sz w:val="24"/>
          <w:szCs w:val="24"/>
          <w:u w:val="single"/>
        </w:rPr>
        <w:t>不需要</w:t>
      </w:r>
      <w:r w:rsidR="005C10E0">
        <w:rPr>
          <w:rFonts w:ascii="Times New Roman" w:hAnsi="Times New Roman" w:cs="Times New Roman" w:hint="eastAsia"/>
          <w:b/>
          <w:sz w:val="24"/>
          <w:szCs w:val="24"/>
          <w:u w:val="single"/>
        </w:rPr>
        <w:t>顺</w:t>
      </w:r>
      <w:r w:rsidR="00E31A1B" w:rsidRPr="007A5489">
        <w:rPr>
          <w:rFonts w:ascii="Times New Roman" w:hAnsi="Times New Roman" w:cs="Times New Roman" w:hint="eastAsia"/>
          <w:b/>
          <w:sz w:val="24"/>
          <w:szCs w:val="24"/>
          <w:u w:val="single"/>
        </w:rPr>
        <w:t>序号。因此，英文文献在前，中文文献在后。</w:t>
      </w:r>
      <w:r w:rsidR="0089678D">
        <w:rPr>
          <w:rFonts w:ascii="Times New Roman" w:hAnsi="Times New Roman" w:cs="Times New Roman" w:hint="eastAsia"/>
          <w:b/>
          <w:sz w:val="24"/>
          <w:szCs w:val="24"/>
          <w:u w:val="single"/>
        </w:rPr>
        <w:t>悬挂缩进</w:t>
      </w:r>
      <w:r w:rsidR="00F84708">
        <w:rPr>
          <w:rFonts w:ascii="Times New Roman" w:hAnsi="Times New Roman" w:cs="Times New Roman" w:hint="eastAsia"/>
          <w:b/>
          <w:sz w:val="24"/>
          <w:szCs w:val="24"/>
          <w:u w:val="single"/>
        </w:rPr>
        <w:t>，</w:t>
      </w:r>
      <w:r w:rsidR="00F84708" w:rsidRPr="00F84708">
        <w:rPr>
          <w:rFonts w:ascii="Times New Roman" w:hAnsi="Times New Roman" w:cs="Times New Roman" w:hint="eastAsia"/>
          <w:sz w:val="24"/>
          <w:szCs w:val="24"/>
          <w:u w:val="single"/>
        </w:rPr>
        <w:t>首行不缩进</w:t>
      </w:r>
      <w:r w:rsidR="0089678D">
        <w:rPr>
          <w:rFonts w:ascii="Times New Roman" w:hAnsi="Times New Roman" w:cs="Times New Roman" w:hint="eastAsia"/>
          <w:b/>
          <w:sz w:val="24"/>
          <w:szCs w:val="24"/>
          <w:u w:val="single"/>
        </w:rPr>
        <w:t>。</w:t>
      </w:r>
    </w:p>
    <w:p w:rsidR="00CA34C3" w:rsidRPr="00094296" w:rsidRDefault="008B176E" w:rsidP="008B176E">
      <w:pPr>
        <w:pStyle w:val="a3"/>
        <w:tabs>
          <w:tab w:val="left" w:pos="450"/>
        </w:tabs>
        <w:ind w:left="0" w:firstLineChars="200" w:firstLine="48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b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.1 </w:t>
      </w:r>
      <w:r w:rsidR="00094296">
        <w:rPr>
          <w:rFonts w:ascii="Times New Roman" w:hAnsi="Times New Roman" w:cs="Times New Roman" w:hint="eastAsia"/>
          <w:b/>
          <w:sz w:val="24"/>
          <w:szCs w:val="24"/>
          <w:u w:val="single"/>
        </w:rPr>
        <w:t>正文中</w:t>
      </w:r>
      <w:r>
        <w:rPr>
          <w:rFonts w:ascii="Times New Roman" w:hAnsi="Times New Roman" w:cs="Times New Roman" w:hint="eastAsia"/>
          <w:b/>
          <w:sz w:val="24"/>
          <w:szCs w:val="24"/>
          <w:u w:val="single"/>
        </w:rPr>
        <w:t>引用</w:t>
      </w:r>
      <w:r w:rsidR="00094296">
        <w:rPr>
          <w:rFonts w:ascii="Times New Roman" w:hAnsi="Times New Roman" w:cs="Times New Roman" w:hint="eastAsia"/>
          <w:b/>
          <w:sz w:val="24"/>
          <w:szCs w:val="24"/>
          <w:u w:val="single"/>
        </w:rPr>
        <w:t>：</w:t>
      </w:r>
      <w:r w:rsidR="00094296" w:rsidRPr="00094296">
        <w:rPr>
          <w:rFonts w:ascii="Times New Roman" w:hAnsi="Times New Roman" w:cs="Times New Roman" w:hint="eastAsia"/>
          <w:sz w:val="24"/>
          <w:szCs w:val="24"/>
        </w:rPr>
        <w:t>一个作者，两个作者，三个及以上作者的引用</w:t>
      </w:r>
      <w:r w:rsidR="00094296">
        <w:rPr>
          <w:rFonts w:ascii="Times New Roman" w:hAnsi="Times New Roman" w:cs="Times New Roman" w:hint="eastAsia"/>
          <w:sz w:val="24"/>
          <w:szCs w:val="24"/>
        </w:rPr>
        <w:t>分别</w:t>
      </w:r>
      <w:r w:rsidR="00094296" w:rsidRPr="00094296">
        <w:rPr>
          <w:rFonts w:ascii="Times New Roman" w:hAnsi="Times New Roman" w:cs="Times New Roman" w:hint="eastAsia"/>
          <w:sz w:val="24"/>
          <w:szCs w:val="24"/>
        </w:rPr>
        <w:t>如下</w:t>
      </w:r>
    </w:p>
    <w:p w:rsidR="00420F21" w:rsidRDefault="008B176E" w:rsidP="008B176E">
      <w:pPr>
        <w:ind w:firstLineChars="200" w:firstLine="480"/>
        <w:rPr>
          <w:rFonts w:ascii="Times New Roman" w:hAnsiTheme="minorEastAsia" w:cs="Times New Roman"/>
          <w:sz w:val="24"/>
          <w:szCs w:val="24"/>
        </w:rPr>
      </w:pPr>
      <w:r w:rsidRPr="000E5ABC">
        <w:rPr>
          <w:rFonts w:ascii="Times New Roman" w:hAnsi="Times New Roman" w:cs="Times New Roman"/>
          <w:sz w:val="24"/>
          <w:szCs w:val="24"/>
        </w:rPr>
        <w:t>Acemoglu</w:t>
      </w:r>
      <w:r w:rsidR="00420F21">
        <w:rPr>
          <w:rFonts w:ascii="Times New Roman" w:hAnsi="Times New Roman" w:cs="Times New Roman"/>
          <w:sz w:val="24"/>
          <w:szCs w:val="24"/>
        </w:rPr>
        <w:t xml:space="preserve"> (</w:t>
      </w:r>
      <w:r w:rsidRPr="000E5ABC">
        <w:rPr>
          <w:rFonts w:ascii="Times New Roman" w:hAnsi="Times New Roman" w:cs="Times New Roman"/>
          <w:sz w:val="24"/>
          <w:szCs w:val="24"/>
        </w:rPr>
        <w:t>2000</w:t>
      </w:r>
      <w:r w:rsidR="00420F21">
        <w:rPr>
          <w:rFonts w:ascii="Times New Roman" w:hAnsi="Times New Roman" w:cs="Times New Roman"/>
          <w:sz w:val="24"/>
          <w:szCs w:val="24"/>
        </w:rPr>
        <w:t>)</w:t>
      </w:r>
      <w:r w:rsidR="00094296">
        <w:rPr>
          <w:rFonts w:ascii="Times New Roman" w:hAnsiTheme="minorEastAsia" w:cs="Times New Roman" w:hint="eastAsia"/>
          <w:sz w:val="24"/>
          <w:szCs w:val="24"/>
        </w:rPr>
        <w:t>；</w:t>
      </w:r>
    </w:p>
    <w:p w:rsidR="00420F21" w:rsidRDefault="00420F21" w:rsidP="008B176E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E5ABC">
        <w:rPr>
          <w:rFonts w:ascii="Times New Roman" w:hAnsi="Times New Roman" w:cs="Times New Roman"/>
          <w:sz w:val="24"/>
          <w:szCs w:val="24"/>
        </w:rPr>
        <w:t>Acemoglu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&amp;</w:t>
      </w:r>
      <w:r w:rsidR="00082B20">
        <w:rPr>
          <w:rFonts w:ascii="Times New Roman" w:hAnsi="Times New Roman" w:cs="Times New Roman"/>
          <w:sz w:val="24"/>
          <w:szCs w:val="24"/>
        </w:rPr>
        <w:t xml:space="preserve"> </w:t>
      </w:r>
      <w:r w:rsidRPr="000E5ABC">
        <w:rPr>
          <w:rFonts w:ascii="Times New Roman" w:hAnsi="Times New Roman" w:cs="Times New Roman"/>
          <w:sz w:val="24"/>
          <w:szCs w:val="24"/>
        </w:rPr>
        <w:t>Johnson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E5ABC">
        <w:rPr>
          <w:rFonts w:ascii="Times New Roman" w:hAnsi="Times New Roman" w:cs="Times New Roman"/>
          <w:sz w:val="24"/>
          <w:szCs w:val="24"/>
        </w:rPr>
        <w:t>2000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</w:p>
    <w:p w:rsidR="008B176E" w:rsidRPr="000E5ABC" w:rsidRDefault="008B176E" w:rsidP="008B176E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E5ABC">
        <w:rPr>
          <w:rFonts w:ascii="Times New Roman" w:hAnsi="Times New Roman" w:cs="Times New Roman"/>
          <w:sz w:val="24"/>
          <w:szCs w:val="24"/>
        </w:rPr>
        <w:t>Acemoglu</w:t>
      </w:r>
      <w:r w:rsidR="00420F21">
        <w:rPr>
          <w:rFonts w:ascii="Times New Roman" w:hAnsi="Times New Roman" w:cs="Times New Roman"/>
          <w:sz w:val="24"/>
          <w:szCs w:val="24"/>
        </w:rPr>
        <w:t xml:space="preserve"> et al.</w:t>
      </w:r>
      <w:r w:rsidR="00420F21" w:rsidRPr="00420F21">
        <w:rPr>
          <w:rFonts w:ascii="Times New Roman" w:hAnsi="Times New Roman" w:cs="Times New Roman"/>
          <w:sz w:val="24"/>
          <w:szCs w:val="24"/>
        </w:rPr>
        <w:t xml:space="preserve"> </w:t>
      </w:r>
      <w:r w:rsidR="00420F21">
        <w:rPr>
          <w:rFonts w:ascii="Times New Roman" w:hAnsi="Times New Roman" w:cs="Times New Roman"/>
          <w:sz w:val="24"/>
          <w:szCs w:val="24"/>
        </w:rPr>
        <w:t>(</w:t>
      </w:r>
      <w:r w:rsidR="00420F21" w:rsidRPr="000E5ABC">
        <w:rPr>
          <w:rFonts w:ascii="Times New Roman" w:hAnsi="Times New Roman" w:cs="Times New Roman"/>
          <w:sz w:val="24"/>
          <w:szCs w:val="24"/>
        </w:rPr>
        <w:t>2000</w:t>
      </w:r>
      <w:r w:rsidR="00420F21">
        <w:rPr>
          <w:rFonts w:ascii="Times New Roman" w:hAnsi="Times New Roman" w:cs="Times New Roman"/>
          <w:sz w:val="24"/>
          <w:szCs w:val="24"/>
        </w:rPr>
        <w:t>)</w:t>
      </w:r>
    </w:p>
    <w:p w:rsidR="00CA34C3" w:rsidRDefault="00094296" w:rsidP="00094296">
      <w:pPr>
        <w:pStyle w:val="a3"/>
        <w:tabs>
          <w:tab w:val="left" w:pos="450"/>
        </w:tabs>
        <w:ind w:left="0" w:firstLineChars="200" w:firstLine="480"/>
        <w:rPr>
          <w:rFonts w:ascii="Times New Roman" w:hAnsi="Times New Roman" w:cs="Times New Roman"/>
          <w:sz w:val="24"/>
          <w:szCs w:val="24"/>
        </w:rPr>
      </w:pPr>
      <w:r w:rsidRPr="0046570D">
        <w:rPr>
          <w:rFonts w:ascii="Times New Roman" w:hAnsi="Times New Roman" w:cs="Times New Roman" w:hint="eastAsia"/>
          <w:sz w:val="24"/>
          <w:szCs w:val="24"/>
        </w:rPr>
        <w:t>吴仁水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013</w:t>
      </w:r>
      <w:r>
        <w:rPr>
          <w:rFonts w:ascii="Times New Roman" w:hAnsi="Times New Roman" w:cs="Times New Roman" w:hint="eastAsia"/>
          <w:sz w:val="24"/>
          <w:szCs w:val="24"/>
        </w:rPr>
        <w:t>）；</w:t>
      </w:r>
      <w:r w:rsidRPr="0046570D">
        <w:rPr>
          <w:rFonts w:ascii="Times New Roman" w:hAnsi="Times New Roman" w:cs="Times New Roman" w:hint="eastAsia"/>
          <w:sz w:val="24"/>
          <w:szCs w:val="24"/>
        </w:rPr>
        <w:t>吴仁水和袁宇菲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 w:rsidRPr="0046570D">
        <w:rPr>
          <w:rFonts w:ascii="Times New Roman" w:hAnsi="Times New Roman" w:cs="Times New Roman" w:hint="eastAsia"/>
          <w:sz w:val="24"/>
          <w:szCs w:val="24"/>
        </w:rPr>
        <w:t>2013</w:t>
      </w:r>
      <w:r>
        <w:rPr>
          <w:rFonts w:ascii="Times New Roman" w:hAnsi="Times New Roman" w:cs="Times New Roman" w:hint="eastAsia"/>
          <w:sz w:val="24"/>
          <w:szCs w:val="24"/>
        </w:rPr>
        <w:t>）；</w:t>
      </w:r>
      <w:r w:rsidRPr="0046570D">
        <w:rPr>
          <w:rFonts w:ascii="Times New Roman" w:hAnsi="Times New Roman" w:cs="Times New Roman" w:hint="eastAsia"/>
          <w:sz w:val="24"/>
          <w:szCs w:val="24"/>
        </w:rPr>
        <w:t>吴仁水</w:t>
      </w:r>
      <w:r>
        <w:rPr>
          <w:rFonts w:ascii="Times New Roman" w:hAnsi="Times New Roman" w:cs="Times New Roman" w:hint="eastAsia"/>
          <w:sz w:val="24"/>
          <w:szCs w:val="24"/>
        </w:rPr>
        <w:t>等（</w:t>
      </w:r>
      <w:r w:rsidRPr="0046570D">
        <w:rPr>
          <w:rFonts w:ascii="Times New Roman" w:hAnsi="Times New Roman" w:cs="Times New Roman" w:hint="eastAsia"/>
          <w:sz w:val="24"/>
          <w:szCs w:val="24"/>
        </w:rPr>
        <w:t>2013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</w:p>
    <w:p w:rsidR="00C270B4" w:rsidRDefault="00C270B4" w:rsidP="00094296">
      <w:pPr>
        <w:pStyle w:val="a3"/>
        <w:tabs>
          <w:tab w:val="left" w:pos="450"/>
        </w:tabs>
        <w:ind w:left="0"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（1）</w:t>
      </w:r>
      <w:r w:rsidRPr="0046570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46570D">
        <w:rPr>
          <w:rFonts w:ascii="Times New Roman" w:hAnsi="Times New Roman" w:cs="Times New Roman" w:hint="eastAsia"/>
          <w:sz w:val="24"/>
          <w:szCs w:val="24"/>
        </w:rPr>
        <w:t>在正文中引用英文文献，可在括号中标注作者的姓和作品发表年份；两个作者用“</w:t>
      </w:r>
      <w:r>
        <w:rPr>
          <w:rFonts w:ascii="Times New Roman" w:hAnsi="Times New Roman" w:cs="Times New Roman" w:hint="eastAsia"/>
          <w:sz w:val="24"/>
          <w:szCs w:val="24"/>
        </w:rPr>
        <w:t>&amp;</w:t>
      </w:r>
      <w:r w:rsidRPr="0046570D">
        <w:rPr>
          <w:rFonts w:ascii="Times New Roman" w:hAnsi="Times New Roman" w:cs="Times New Roman" w:hint="eastAsia"/>
          <w:sz w:val="24"/>
          <w:szCs w:val="24"/>
        </w:rPr>
        <w:t>”连接；三个或三个以上作者可写明第一个作者的姓然后加“</w:t>
      </w:r>
      <w:r>
        <w:rPr>
          <w:rFonts w:ascii="Times New Roman" w:hAnsi="Times New Roman" w:cs="Times New Roman"/>
          <w:sz w:val="24"/>
          <w:szCs w:val="24"/>
        </w:rPr>
        <w:t>et al.</w:t>
      </w:r>
      <w:r w:rsidRPr="0046570D">
        <w:rPr>
          <w:rFonts w:ascii="Times New Roman" w:hAnsi="Times New Roman" w:cs="Times New Roman" w:hint="eastAsia"/>
          <w:sz w:val="24"/>
          <w:szCs w:val="24"/>
        </w:rPr>
        <w:t>”。</w:t>
      </w:r>
    </w:p>
    <w:p w:rsidR="00C270B4" w:rsidRDefault="00C379D9" w:rsidP="00094296">
      <w:pPr>
        <w:pStyle w:val="a3"/>
        <w:tabs>
          <w:tab w:val="left" w:pos="450"/>
        </w:tabs>
        <w:ind w:left="0"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Pr="0046570D">
        <w:rPr>
          <w:rFonts w:ascii="Times New Roman" w:hAnsi="Times New Roman" w:cs="Times New Roman" w:hint="eastAsia"/>
          <w:sz w:val="24"/>
          <w:szCs w:val="24"/>
        </w:rPr>
        <w:t>在正文中引用中文参考文献，可在括号中标注作者全名和作品发表年份；两个作者可用“和”连接；三个或三个以上作者可写明第一个作者全名加“等”。比如：（吴仁水和袁宇菲，</w:t>
      </w:r>
      <w:r w:rsidRPr="0046570D">
        <w:rPr>
          <w:rFonts w:ascii="Times New Roman" w:hAnsi="Times New Roman" w:cs="Times New Roman" w:hint="eastAsia"/>
          <w:sz w:val="24"/>
          <w:szCs w:val="24"/>
        </w:rPr>
        <w:t>2013</w:t>
      </w:r>
      <w:r w:rsidRPr="0046570D">
        <w:rPr>
          <w:rFonts w:ascii="Times New Roman" w:hAnsi="Times New Roman" w:cs="Times New Roman" w:hint="eastAsia"/>
          <w:sz w:val="24"/>
          <w:szCs w:val="24"/>
        </w:rPr>
        <w:t>）</w:t>
      </w:r>
    </w:p>
    <w:p w:rsidR="00C379D9" w:rsidRPr="006E0FDA" w:rsidRDefault="004218B6" w:rsidP="00094296">
      <w:pPr>
        <w:pStyle w:val="a3"/>
        <w:tabs>
          <w:tab w:val="left" w:pos="450"/>
        </w:tabs>
        <w:ind w:left="0" w:firstLineChars="200" w:firstLine="482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E0FDA">
        <w:rPr>
          <w:rFonts w:ascii="Times New Roman" w:hAnsi="Times New Roman" w:cs="Times New Roman" w:hint="eastAsia"/>
          <w:b/>
          <w:color w:val="FF0000"/>
          <w:sz w:val="24"/>
          <w:szCs w:val="24"/>
        </w:rPr>
        <w:t>（</w:t>
      </w:r>
      <w:r w:rsidRPr="006E0FDA">
        <w:rPr>
          <w:rFonts w:ascii="Times New Roman" w:hAnsi="Times New Roman" w:cs="Times New Roman" w:hint="eastAsia"/>
          <w:b/>
          <w:color w:val="FF0000"/>
          <w:sz w:val="24"/>
          <w:szCs w:val="24"/>
        </w:rPr>
        <w:t>3</w:t>
      </w:r>
      <w:r w:rsidRPr="006E0FDA">
        <w:rPr>
          <w:rFonts w:ascii="Times New Roman" w:hAnsi="Times New Roman" w:cs="Times New Roman"/>
          <w:b/>
          <w:color w:val="FF0000"/>
          <w:sz w:val="24"/>
          <w:szCs w:val="24"/>
        </w:rPr>
        <w:t>）</w:t>
      </w:r>
      <w:r w:rsidRPr="006E0FDA">
        <w:rPr>
          <w:rFonts w:ascii="Times New Roman" w:hAnsi="Times New Roman" w:cs="Times New Roman" w:hint="eastAsia"/>
          <w:b/>
          <w:color w:val="FF0000"/>
          <w:sz w:val="24"/>
          <w:szCs w:val="24"/>
        </w:rPr>
        <w:t>参考</w:t>
      </w:r>
      <w:r w:rsidRPr="006E0FDA">
        <w:rPr>
          <w:rFonts w:ascii="Times New Roman" w:hAnsi="Times New Roman" w:cs="Times New Roman"/>
          <w:b/>
          <w:color w:val="FF0000"/>
          <w:sz w:val="24"/>
          <w:szCs w:val="24"/>
        </w:rPr>
        <w:t>文献</w:t>
      </w:r>
      <w:r w:rsidRPr="006E0FDA">
        <w:rPr>
          <w:rFonts w:ascii="Times New Roman" w:hAnsi="Times New Roman" w:cs="Times New Roman" w:hint="eastAsia"/>
          <w:b/>
          <w:color w:val="FF0000"/>
          <w:sz w:val="24"/>
          <w:szCs w:val="24"/>
        </w:rPr>
        <w:t>字体</w:t>
      </w:r>
      <w:r w:rsidRPr="006E0FDA">
        <w:rPr>
          <w:rFonts w:ascii="Times New Roman" w:hAnsi="Times New Roman" w:cs="Times New Roman"/>
          <w:b/>
          <w:color w:val="FF0000"/>
          <w:sz w:val="24"/>
          <w:szCs w:val="24"/>
        </w:rPr>
        <w:t>统一为五号字体</w:t>
      </w:r>
    </w:p>
    <w:p w:rsidR="00094296" w:rsidRDefault="00094296" w:rsidP="00094296">
      <w:pPr>
        <w:pStyle w:val="a3"/>
        <w:tabs>
          <w:tab w:val="left" w:pos="450"/>
        </w:tabs>
        <w:ind w:left="0" w:firstLineChars="200" w:firstLine="48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9.2 </w:t>
      </w:r>
      <w:r>
        <w:rPr>
          <w:rFonts w:hint="eastAsia"/>
          <w:b/>
          <w:sz w:val="24"/>
          <w:szCs w:val="24"/>
          <w:u w:val="single"/>
        </w:rPr>
        <w:t>参考文献列表。</w:t>
      </w:r>
      <w:r w:rsidRPr="00CA34C3">
        <w:rPr>
          <w:rFonts w:hint="eastAsia"/>
          <w:b/>
          <w:sz w:val="24"/>
          <w:szCs w:val="24"/>
        </w:rPr>
        <w:t>正文中所有提到的参考文献需要和参考文献单子中的文献一一对应</w:t>
      </w:r>
      <w:r>
        <w:rPr>
          <w:rFonts w:hint="eastAsia"/>
          <w:b/>
          <w:sz w:val="24"/>
          <w:szCs w:val="24"/>
        </w:rPr>
        <w:t>。</w:t>
      </w:r>
      <w:r w:rsidR="00DB56DD">
        <w:rPr>
          <w:rFonts w:hint="eastAsia"/>
          <w:b/>
          <w:sz w:val="24"/>
          <w:szCs w:val="24"/>
          <w:u w:val="single"/>
        </w:rPr>
        <w:t>参考文献列表按第一作者姓氏首字母排序，英文文献在前，中文文献在后。</w:t>
      </w:r>
      <w:r w:rsidR="0075207C">
        <w:rPr>
          <w:rFonts w:hint="eastAsia"/>
          <w:b/>
          <w:sz w:val="24"/>
          <w:szCs w:val="24"/>
          <w:u w:val="single"/>
        </w:rPr>
        <w:t>参考文献</w:t>
      </w:r>
      <w:r w:rsidR="0075207C" w:rsidRPr="0075207C">
        <w:rPr>
          <w:rFonts w:hint="eastAsia"/>
          <w:b/>
          <w:sz w:val="24"/>
          <w:szCs w:val="24"/>
          <w:u w:val="single"/>
        </w:rPr>
        <w:t>以作者姓名原文打头，姓名必须首字母大写；姓在前，并用逗号与后面的名隔开；名用缩写时，必须用实心点标明。</w:t>
      </w:r>
      <w:r w:rsidR="00114A50">
        <w:rPr>
          <w:rFonts w:hint="eastAsia"/>
          <w:b/>
          <w:sz w:val="24"/>
          <w:szCs w:val="24"/>
          <w:u w:val="single"/>
        </w:rPr>
        <w:t>姓名后面应为出版年份。</w:t>
      </w:r>
    </w:p>
    <w:p w:rsidR="00DB56DD" w:rsidRPr="00DB56DD" w:rsidRDefault="008B0FB5" w:rsidP="00094296">
      <w:pPr>
        <w:pStyle w:val="a3"/>
        <w:tabs>
          <w:tab w:val="left" w:pos="450"/>
        </w:tabs>
        <w:ind w:left="0"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下面是</w:t>
      </w:r>
      <w:r w:rsidR="00DB56DD" w:rsidRPr="00DB56DD">
        <w:rPr>
          <w:rFonts w:hint="eastAsia"/>
          <w:b/>
          <w:sz w:val="24"/>
          <w:szCs w:val="24"/>
        </w:rPr>
        <w:t>参考文献</w:t>
      </w:r>
      <w:r w:rsidR="007D40BB">
        <w:rPr>
          <w:rFonts w:hint="eastAsia"/>
          <w:b/>
          <w:sz w:val="24"/>
          <w:szCs w:val="24"/>
        </w:rPr>
        <w:t>建议</w:t>
      </w:r>
      <w:r>
        <w:rPr>
          <w:rFonts w:hint="eastAsia"/>
          <w:b/>
          <w:sz w:val="24"/>
          <w:szCs w:val="24"/>
        </w:rPr>
        <w:t>格式。</w:t>
      </w:r>
      <w:r w:rsidR="00DE7504">
        <w:rPr>
          <w:rFonts w:hint="eastAsia"/>
          <w:b/>
          <w:sz w:val="24"/>
          <w:szCs w:val="24"/>
        </w:rPr>
        <w:t>在满足上面的条件后，作者可以自由选择</w:t>
      </w:r>
      <w:r w:rsidR="00900EA7">
        <w:rPr>
          <w:rFonts w:hint="eastAsia"/>
          <w:b/>
          <w:sz w:val="24"/>
          <w:szCs w:val="24"/>
        </w:rPr>
        <w:t>参考文献的格式</w:t>
      </w:r>
      <w:r w:rsidR="00F90BF4">
        <w:rPr>
          <w:rFonts w:hint="eastAsia"/>
          <w:b/>
          <w:sz w:val="24"/>
          <w:szCs w:val="24"/>
        </w:rPr>
        <w:t>（如使用《经济研究》或者《</w:t>
      </w:r>
      <w:r w:rsidR="00F90BF4" w:rsidRPr="009779C6">
        <w:rPr>
          <w:rFonts w:ascii="Times New Roman" w:eastAsia="宋体" w:hAnsi="Times New Roman"/>
          <w:i/>
          <w:iCs/>
          <w:szCs w:val="21"/>
        </w:rPr>
        <w:t>American Economic Review</w:t>
      </w:r>
      <w:r w:rsidR="00F90BF4">
        <w:rPr>
          <w:rFonts w:hint="eastAsia"/>
          <w:b/>
          <w:sz w:val="24"/>
          <w:szCs w:val="24"/>
        </w:rPr>
        <w:t>》的格式或者</w:t>
      </w:r>
      <w:r w:rsidR="00F90BF4">
        <w:rPr>
          <w:rFonts w:hint="eastAsia"/>
          <w:b/>
          <w:sz w:val="24"/>
          <w:szCs w:val="24"/>
        </w:rPr>
        <w:t>H</w:t>
      </w:r>
      <w:r w:rsidR="00F90BF4">
        <w:rPr>
          <w:b/>
          <w:sz w:val="24"/>
          <w:szCs w:val="24"/>
        </w:rPr>
        <w:t>arvard Reference</w:t>
      </w:r>
      <w:r w:rsidR="00F90BF4">
        <w:rPr>
          <w:rFonts w:hint="eastAsia"/>
          <w:b/>
          <w:sz w:val="24"/>
          <w:szCs w:val="24"/>
        </w:rPr>
        <w:t>）</w:t>
      </w:r>
      <w:r w:rsidR="004C023D">
        <w:rPr>
          <w:rFonts w:hint="eastAsia"/>
          <w:b/>
          <w:sz w:val="24"/>
          <w:szCs w:val="24"/>
        </w:rPr>
        <w:t>，并且保持一致</w:t>
      </w:r>
      <w:r w:rsidR="00900EA7">
        <w:rPr>
          <w:rFonts w:hint="eastAsia"/>
          <w:b/>
          <w:sz w:val="24"/>
          <w:szCs w:val="24"/>
        </w:rPr>
        <w:t>。</w:t>
      </w:r>
    </w:p>
    <w:p w:rsidR="006927E0" w:rsidRPr="006927E0" w:rsidRDefault="006927E0" w:rsidP="006927E0">
      <w:pPr>
        <w:pStyle w:val="a3"/>
        <w:tabs>
          <w:tab w:val="left" w:pos="450"/>
        </w:tabs>
        <w:ind w:left="0" w:firstLineChars="200" w:firstLine="482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例：下列分别是书，期刊中</w:t>
      </w: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个作者，</w: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个作者，</w:t>
      </w:r>
      <w:r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个作者，</w:t>
      </w:r>
      <w:r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个以上作者的列表</w:t>
      </w:r>
    </w:p>
    <w:p w:rsidR="00695BA6" w:rsidRPr="00DE13D4" w:rsidRDefault="00695BA6" w:rsidP="00A11846">
      <w:pPr>
        <w:spacing w:after="0" w:line="360" w:lineRule="auto"/>
        <w:ind w:left="480" w:hangingChars="200" w:hanging="480"/>
        <w:rPr>
          <w:rFonts w:ascii="Times New Roman" w:eastAsia="宋体" w:hAnsi="Times New Roman" w:cs="Times New Roman"/>
          <w:sz w:val="24"/>
          <w:szCs w:val="24"/>
        </w:rPr>
      </w:pPr>
      <w:r w:rsidRPr="00DE13D4">
        <w:rPr>
          <w:rFonts w:ascii="Times New Roman" w:eastAsia="宋体" w:hAnsi="Times New Roman" w:cs="Times New Roman"/>
          <w:sz w:val="24"/>
          <w:szCs w:val="24"/>
        </w:rPr>
        <w:t>Jones, S.</w:t>
      </w:r>
      <w:r w:rsidRPr="00DE13D4">
        <w:rPr>
          <w:rFonts w:ascii="Times New Roman" w:eastAsia="宋体" w:hAnsi="Times New Roman" w:cs="Times New Roman" w:hint="eastAsia"/>
          <w:sz w:val="24"/>
          <w:szCs w:val="24"/>
        </w:rPr>
        <w:t xml:space="preserve">, 2003, </w:t>
      </w:r>
      <w:r w:rsidRPr="00DE13D4">
        <w:rPr>
          <w:rFonts w:ascii="Times New Roman" w:eastAsia="宋体" w:hAnsi="Times New Roman" w:cs="Times New Roman"/>
          <w:i/>
          <w:sz w:val="24"/>
          <w:szCs w:val="24"/>
        </w:rPr>
        <w:t xml:space="preserve">An Introduction to </w:t>
      </w:r>
      <w:r w:rsidR="00FB06F9">
        <w:rPr>
          <w:rFonts w:ascii="Times New Roman" w:eastAsia="宋体" w:hAnsi="Times New Roman" w:cs="Times New Roman"/>
          <w:i/>
          <w:sz w:val="24"/>
          <w:szCs w:val="24"/>
        </w:rPr>
        <w:t>t</w:t>
      </w:r>
      <w:r w:rsidRPr="00DE13D4">
        <w:rPr>
          <w:rFonts w:ascii="Times New Roman" w:eastAsia="宋体" w:hAnsi="Times New Roman" w:cs="Times New Roman"/>
          <w:i/>
          <w:sz w:val="24"/>
          <w:szCs w:val="24"/>
        </w:rPr>
        <w:t>he U.S. Health Care System</w:t>
      </w:r>
      <w:r w:rsidRPr="00DE13D4">
        <w:rPr>
          <w:rFonts w:ascii="Times New Roman" w:eastAsia="宋体" w:hAnsi="Times New Roman" w:cs="Times New Roman" w:hint="eastAsia"/>
          <w:sz w:val="24"/>
          <w:szCs w:val="24"/>
        </w:rPr>
        <w:t xml:space="preserve">, </w:t>
      </w:r>
      <w:r w:rsidRPr="00DE13D4">
        <w:rPr>
          <w:rFonts w:ascii="Times New Roman" w:eastAsia="宋体" w:hAnsi="Times New Roman" w:cs="Times New Roman"/>
          <w:sz w:val="24"/>
          <w:szCs w:val="24"/>
        </w:rPr>
        <w:t>New York: Springer.</w:t>
      </w:r>
      <w:r w:rsidR="006927E0" w:rsidRPr="00DE13D4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DE13D4" w:rsidRPr="00DE13D4" w:rsidRDefault="00DE13D4" w:rsidP="00DE13D4">
      <w:pPr>
        <w:autoSpaceDE w:val="0"/>
        <w:autoSpaceDN w:val="0"/>
        <w:adjustRightInd w:val="0"/>
        <w:spacing w:after="0" w:line="240" w:lineRule="auto"/>
        <w:ind w:left="432" w:hanging="432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DE13D4">
        <w:rPr>
          <w:rFonts w:ascii="Times New Roman" w:hAnsi="Times New Roman" w:cs="Times New Roman"/>
          <w:sz w:val="24"/>
          <w:szCs w:val="24"/>
        </w:rPr>
        <w:t>Krugman, P., 1991</w:t>
      </w:r>
      <w:r w:rsidRPr="00DE13D4">
        <w:rPr>
          <w:rFonts w:ascii="Times New Roman" w:eastAsia="宋体" w:hAnsi="Times New Roman" w:cs="Times New Roman"/>
          <w:sz w:val="24"/>
          <w:szCs w:val="24"/>
        </w:rPr>
        <w:t>,</w:t>
      </w:r>
      <w:r w:rsidRPr="00DE13D4">
        <w:rPr>
          <w:rFonts w:ascii="Times New Roman" w:hAnsi="Times New Roman" w:cs="Times New Roman"/>
          <w:sz w:val="24"/>
          <w:szCs w:val="24"/>
        </w:rPr>
        <w:t xml:space="preserve"> History </w:t>
      </w:r>
      <w:r w:rsidR="00FB06F9">
        <w:rPr>
          <w:rFonts w:ascii="Times New Roman" w:hAnsi="Times New Roman" w:cs="Times New Roman" w:hint="eastAsia"/>
          <w:sz w:val="24"/>
          <w:szCs w:val="24"/>
        </w:rPr>
        <w:t>V</w:t>
      </w:r>
      <w:r w:rsidRPr="00DE13D4">
        <w:rPr>
          <w:rFonts w:ascii="Times New Roman" w:hAnsi="Times New Roman" w:cs="Times New Roman"/>
          <w:sz w:val="24"/>
          <w:szCs w:val="24"/>
        </w:rPr>
        <w:t xml:space="preserve">ersus </w:t>
      </w:r>
      <w:r w:rsidR="00FB06F9">
        <w:rPr>
          <w:rFonts w:ascii="Times New Roman" w:hAnsi="Times New Roman" w:cs="Times New Roman"/>
          <w:sz w:val="24"/>
          <w:szCs w:val="24"/>
        </w:rPr>
        <w:t>E</w:t>
      </w:r>
      <w:r w:rsidRPr="00DE13D4">
        <w:rPr>
          <w:rFonts w:ascii="Times New Roman" w:hAnsi="Times New Roman" w:cs="Times New Roman"/>
          <w:sz w:val="24"/>
          <w:szCs w:val="24"/>
        </w:rPr>
        <w:t xml:space="preserve">xpectations, </w:t>
      </w:r>
      <w:r w:rsidRPr="00DE13D4">
        <w:rPr>
          <w:rFonts w:ascii="Times New Roman" w:hAnsi="Times New Roman" w:cs="Times New Roman"/>
          <w:i/>
          <w:sz w:val="24"/>
          <w:szCs w:val="24"/>
        </w:rPr>
        <w:t xml:space="preserve">Quarterly Journal of Economics </w:t>
      </w:r>
      <w:r w:rsidRPr="00DE13D4">
        <w:rPr>
          <w:rFonts w:ascii="Times New Roman" w:hAnsi="Times New Roman" w:cs="Times New Roman"/>
          <w:sz w:val="24"/>
          <w:szCs w:val="24"/>
        </w:rPr>
        <w:t>106</w:t>
      </w:r>
      <w:r w:rsidRPr="00DE13D4">
        <w:rPr>
          <w:rFonts w:ascii="Times New Roman" w:eastAsia="宋体" w:hAnsi="Times New Roman" w:cs="Times New Roman"/>
          <w:sz w:val="24"/>
          <w:szCs w:val="24"/>
        </w:rPr>
        <w:t>,</w:t>
      </w:r>
      <w:r w:rsidRPr="00DE13D4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DE13D4">
        <w:rPr>
          <w:rFonts w:ascii="Times New Roman" w:hAnsi="Times New Roman" w:cs="Times New Roman"/>
          <w:sz w:val="24"/>
          <w:szCs w:val="24"/>
        </w:rPr>
        <w:t>651-667</w:t>
      </w:r>
      <w:r w:rsidRPr="00DE13D4">
        <w:rPr>
          <w:rFonts w:ascii="Times New Roman" w:eastAsia="宋体" w:hAnsi="Times New Roman" w:cs="Times New Roman"/>
          <w:sz w:val="24"/>
          <w:szCs w:val="24"/>
        </w:rPr>
        <w:t>.</w:t>
      </w:r>
    </w:p>
    <w:p w:rsidR="00695BA6" w:rsidRPr="00DE13D4" w:rsidRDefault="00695BA6" w:rsidP="00A11846">
      <w:pPr>
        <w:spacing w:after="0" w:line="360" w:lineRule="auto"/>
        <w:ind w:left="480" w:hangingChars="200" w:hanging="480"/>
        <w:rPr>
          <w:rFonts w:ascii="Times New Roman" w:eastAsia="宋体" w:hAnsi="Times New Roman" w:cs="Times New Roman"/>
          <w:sz w:val="24"/>
          <w:szCs w:val="24"/>
        </w:rPr>
      </w:pPr>
      <w:r w:rsidRPr="00DE13D4">
        <w:rPr>
          <w:rFonts w:ascii="Times New Roman" w:eastAsia="宋体" w:hAnsi="Times New Roman" w:cs="Times New Roman"/>
          <w:sz w:val="24"/>
          <w:szCs w:val="24"/>
        </w:rPr>
        <w:t>Naoki, I.</w:t>
      </w:r>
      <w:r w:rsidRPr="00DE13D4">
        <w:rPr>
          <w:rFonts w:ascii="Times New Roman" w:eastAsia="宋体" w:hAnsi="Times New Roman" w:cs="Times New Roman" w:hint="eastAsia"/>
          <w:sz w:val="24"/>
          <w:szCs w:val="24"/>
        </w:rPr>
        <w:t>,</w:t>
      </w:r>
      <w:r w:rsidRPr="00DE13D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DE13D4">
        <w:rPr>
          <w:rFonts w:ascii="Times New Roman" w:eastAsia="宋体" w:hAnsi="Times New Roman" w:cs="Times New Roman" w:hint="eastAsia"/>
          <w:sz w:val="24"/>
          <w:szCs w:val="24"/>
        </w:rPr>
        <w:t xml:space="preserve">1991, Japanese Health Care: Low Cost through Regulated Fees, </w:t>
      </w:r>
      <w:r w:rsidRPr="00DE13D4">
        <w:rPr>
          <w:rFonts w:ascii="Times New Roman" w:eastAsia="宋体" w:hAnsi="Times New Roman" w:cs="Times New Roman" w:hint="eastAsia"/>
          <w:i/>
          <w:sz w:val="24"/>
          <w:szCs w:val="24"/>
        </w:rPr>
        <w:t>Health Affairs</w:t>
      </w:r>
      <w:r w:rsidRPr="00DE13D4">
        <w:rPr>
          <w:rFonts w:ascii="Times New Roman" w:eastAsia="宋体" w:hAnsi="Times New Roman" w:cs="Times New Roman" w:hint="eastAsia"/>
          <w:sz w:val="24"/>
          <w:szCs w:val="24"/>
        </w:rPr>
        <w:t xml:space="preserve"> 10(3), 87-109.</w:t>
      </w:r>
    </w:p>
    <w:p w:rsidR="00123852" w:rsidRDefault="00123852" w:rsidP="00A11846">
      <w:pPr>
        <w:spacing w:after="0" w:line="360" w:lineRule="auto"/>
        <w:ind w:left="480" w:hangingChars="200" w:hanging="480"/>
        <w:rPr>
          <w:rFonts w:ascii="Times New Roman" w:eastAsia="宋体" w:hAnsi="Times New Roman" w:cs="Times New Roman"/>
          <w:sz w:val="24"/>
          <w:szCs w:val="24"/>
        </w:rPr>
      </w:pPr>
      <w:r w:rsidRPr="00DE13D4">
        <w:rPr>
          <w:rFonts w:ascii="Times New Roman" w:eastAsia="宋体" w:hAnsi="Times New Roman" w:cs="Times New Roman" w:hint="eastAsia"/>
          <w:sz w:val="24"/>
          <w:szCs w:val="24"/>
        </w:rPr>
        <w:t>P</w:t>
      </w:r>
      <w:r w:rsidRPr="00DE13D4">
        <w:rPr>
          <w:rFonts w:ascii="Times New Roman" w:eastAsia="宋体" w:hAnsi="Times New Roman" w:cs="Times New Roman"/>
          <w:sz w:val="24"/>
          <w:szCs w:val="24"/>
        </w:rPr>
        <w:t>almer, G. and Reid, B.</w:t>
      </w:r>
      <w:r w:rsidRPr="00DE13D4">
        <w:rPr>
          <w:rFonts w:ascii="Times New Roman" w:eastAsia="宋体" w:hAnsi="Times New Roman" w:cs="Times New Roman" w:hint="eastAsia"/>
          <w:sz w:val="24"/>
          <w:szCs w:val="24"/>
        </w:rPr>
        <w:t>, 2001,</w:t>
      </w:r>
      <w:r w:rsidRPr="00DE13D4">
        <w:rPr>
          <w:rFonts w:ascii="Times New Roman" w:eastAsia="宋体" w:hAnsi="Times New Roman" w:cs="Times New Roman"/>
          <w:sz w:val="24"/>
          <w:szCs w:val="24"/>
        </w:rPr>
        <w:t xml:space="preserve"> Evaluation of the Performance of Diagnosis-Related Groups and Similar Casemix Systems: Methodological Issues,</w:t>
      </w:r>
      <w:r w:rsidRPr="00DE13D4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DE13D4">
        <w:rPr>
          <w:rFonts w:ascii="Times New Roman" w:eastAsia="宋体" w:hAnsi="Times New Roman" w:cs="Times New Roman"/>
          <w:i/>
          <w:sz w:val="24"/>
          <w:szCs w:val="24"/>
        </w:rPr>
        <w:t>Health Services Management Research</w:t>
      </w:r>
      <w:r w:rsidRPr="00DE13D4">
        <w:rPr>
          <w:rFonts w:ascii="Times New Roman" w:eastAsia="宋体" w:hAnsi="Times New Roman" w:cs="Times New Roman"/>
          <w:sz w:val="24"/>
          <w:szCs w:val="24"/>
        </w:rPr>
        <w:t xml:space="preserve"> 14(2)</w:t>
      </w:r>
      <w:r w:rsidRPr="00DE13D4">
        <w:rPr>
          <w:rFonts w:ascii="Times New Roman" w:eastAsia="宋体" w:hAnsi="Times New Roman" w:cs="Times New Roman" w:hint="eastAsia"/>
          <w:sz w:val="24"/>
          <w:szCs w:val="24"/>
        </w:rPr>
        <w:t>,</w:t>
      </w:r>
      <w:r w:rsidRPr="00DE13D4">
        <w:rPr>
          <w:rFonts w:ascii="Times New Roman" w:eastAsia="宋体" w:hAnsi="Times New Roman" w:cs="Times New Roman"/>
          <w:sz w:val="24"/>
          <w:szCs w:val="24"/>
        </w:rPr>
        <w:t xml:space="preserve"> 71-81.</w:t>
      </w:r>
    </w:p>
    <w:p w:rsidR="00BA05CC" w:rsidRPr="0046570D" w:rsidRDefault="00BA05CC" w:rsidP="00BA05CC">
      <w:pPr>
        <w:pStyle w:val="a3"/>
        <w:tabs>
          <w:tab w:val="left" w:pos="450"/>
        </w:tabs>
        <w:spacing w:after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Angrist, J. and </w:t>
      </w:r>
      <w:r w:rsidRPr="0046570D">
        <w:rPr>
          <w:rFonts w:ascii="Times New Roman" w:hAnsi="Times New Roman" w:cs="Times New Roman"/>
          <w:sz w:val="24"/>
          <w:szCs w:val="24"/>
        </w:rPr>
        <w:t xml:space="preserve">Pischke, J., 2009, </w:t>
      </w:r>
      <w:r w:rsidRPr="0046570D">
        <w:rPr>
          <w:rFonts w:ascii="Times New Roman" w:hAnsi="Times New Roman" w:cs="Times New Roman"/>
          <w:i/>
          <w:sz w:val="24"/>
          <w:szCs w:val="24"/>
        </w:rPr>
        <w:t>Mostly Harmless Econometrics: An Empiricist’s Companion</w:t>
      </w:r>
      <w:r w:rsidRPr="0046570D">
        <w:rPr>
          <w:rFonts w:ascii="Times New Roman" w:hAnsi="Times New Roman" w:cs="Times New Roman"/>
          <w:sz w:val="24"/>
          <w:szCs w:val="24"/>
        </w:rPr>
        <w:t>, Princeton University Press.</w:t>
      </w:r>
    </w:p>
    <w:p w:rsidR="00BA05CC" w:rsidRDefault="00BA05CC" w:rsidP="00BA05CC">
      <w:pPr>
        <w:pStyle w:val="a3"/>
        <w:spacing w:after="0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C0ECA">
        <w:rPr>
          <w:rFonts w:ascii="Times New Roman" w:hAnsi="Times New Roman" w:cs="Times New Roman"/>
          <w:sz w:val="24"/>
          <w:szCs w:val="24"/>
        </w:rPr>
        <w:t xml:space="preserve">Jian, L., Sachs, J. and Warner, A. 1996, Trends in Regional Inequality in China, </w:t>
      </w:r>
      <w:r w:rsidRPr="00585CF6">
        <w:rPr>
          <w:rFonts w:ascii="Times New Roman" w:hAnsi="Times New Roman" w:cs="Times New Roman"/>
          <w:i/>
          <w:sz w:val="24"/>
          <w:szCs w:val="24"/>
        </w:rPr>
        <w:t>China Economic Review</w:t>
      </w:r>
      <w:r w:rsidRPr="00DC0ECA">
        <w:rPr>
          <w:rFonts w:ascii="Times New Roman" w:hAnsi="Times New Roman" w:cs="Times New Roman"/>
          <w:sz w:val="24"/>
          <w:szCs w:val="24"/>
        </w:rPr>
        <w:t xml:space="preserve"> 7(1),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DC0ECA">
        <w:rPr>
          <w:rFonts w:ascii="Times New Roman" w:hAnsi="Times New Roman" w:cs="Times New Roman"/>
          <w:sz w:val="24"/>
          <w:szCs w:val="24"/>
        </w:rPr>
        <w:t>1-21.</w:t>
      </w:r>
    </w:p>
    <w:p w:rsidR="00A11846" w:rsidRPr="00DE13D4" w:rsidRDefault="00A11846" w:rsidP="00BA05CC">
      <w:pPr>
        <w:pStyle w:val="a3"/>
        <w:spacing w:after="0"/>
        <w:ind w:left="480" w:hangingChars="200" w:hanging="480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DE13D4">
        <w:rPr>
          <w:rFonts w:ascii="Times New Roman" w:eastAsia="宋体" w:hAnsi="Times New Roman" w:cs="Times New Roman"/>
          <w:sz w:val="24"/>
          <w:szCs w:val="24"/>
        </w:rPr>
        <w:t>Kolozsvári</w:t>
      </w:r>
      <w:r w:rsidRPr="00DE13D4">
        <w:rPr>
          <w:rFonts w:ascii="Times New Roman" w:eastAsia="宋体" w:hAnsi="Times New Roman" w:cs="Times New Roman" w:hint="eastAsia"/>
          <w:sz w:val="24"/>
          <w:szCs w:val="24"/>
        </w:rPr>
        <w:t>, L</w:t>
      </w:r>
      <w:r w:rsidRPr="00DE13D4">
        <w:rPr>
          <w:rFonts w:ascii="Times New Roman" w:eastAsia="宋体" w:hAnsi="Times New Roman" w:cs="Times New Roman"/>
          <w:sz w:val="24"/>
          <w:szCs w:val="24"/>
        </w:rPr>
        <w:t>.</w:t>
      </w:r>
      <w:r w:rsidRPr="00DE13D4">
        <w:rPr>
          <w:rFonts w:ascii="Times New Roman" w:eastAsia="宋体" w:hAnsi="Times New Roman" w:cs="Times New Roman" w:hint="eastAsia"/>
          <w:sz w:val="24"/>
          <w:szCs w:val="24"/>
        </w:rPr>
        <w:t xml:space="preserve">R., Orozcobeltran, D. and Rurik, I., 2014, </w:t>
      </w:r>
      <w:r w:rsidRPr="00DE13D4">
        <w:rPr>
          <w:rFonts w:ascii="Times New Roman" w:eastAsia="宋体" w:hAnsi="Times New Roman" w:cs="Times New Roman"/>
          <w:sz w:val="24"/>
          <w:szCs w:val="24"/>
        </w:rPr>
        <w:t xml:space="preserve">Do </w:t>
      </w:r>
      <w:r w:rsidRPr="00DE13D4">
        <w:rPr>
          <w:rFonts w:ascii="Times New Roman" w:eastAsia="宋体" w:hAnsi="Times New Roman" w:cs="Times New Roman" w:hint="eastAsia"/>
          <w:sz w:val="24"/>
          <w:szCs w:val="24"/>
        </w:rPr>
        <w:t>F</w:t>
      </w:r>
      <w:r w:rsidRPr="00DE13D4">
        <w:rPr>
          <w:rFonts w:ascii="Times New Roman" w:eastAsia="宋体" w:hAnsi="Times New Roman" w:cs="Times New Roman"/>
          <w:sz w:val="24"/>
          <w:szCs w:val="24"/>
        </w:rPr>
        <w:t xml:space="preserve">amily </w:t>
      </w:r>
      <w:r w:rsidRPr="00DE13D4">
        <w:rPr>
          <w:rFonts w:ascii="Times New Roman" w:eastAsia="宋体" w:hAnsi="Times New Roman" w:cs="Times New Roman" w:hint="eastAsia"/>
          <w:sz w:val="24"/>
          <w:szCs w:val="24"/>
        </w:rPr>
        <w:t>P</w:t>
      </w:r>
      <w:r w:rsidRPr="00DE13D4">
        <w:rPr>
          <w:rFonts w:ascii="Times New Roman" w:eastAsia="宋体" w:hAnsi="Times New Roman" w:cs="Times New Roman"/>
          <w:sz w:val="24"/>
          <w:szCs w:val="24"/>
        </w:rPr>
        <w:t xml:space="preserve">hysicians </w:t>
      </w:r>
      <w:r w:rsidRPr="00DE13D4">
        <w:rPr>
          <w:rFonts w:ascii="Times New Roman" w:eastAsia="宋体" w:hAnsi="Times New Roman" w:cs="Times New Roman" w:hint="eastAsia"/>
          <w:sz w:val="24"/>
          <w:szCs w:val="24"/>
        </w:rPr>
        <w:t>N</w:t>
      </w:r>
      <w:r w:rsidRPr="00DE13D4">
        <w:rPr>
          <w:rFonts w:ascii="Times New Roman" w:eastAsia="宋体" w:hAnsi="Times New Roman" w:cs="Times New Roman"/>
          <w:sz w:val="24"/>
          <w:szCs w:val="24"/>
        </w:rPr>
        <w:t xml:space="preserve">eed </w:t>
      </w:r>
      <w:r w:rsidRPr="00DE13D4">
        <w:rPr>
          <w:rFonts w:ascii="Times New Roman" w:eastAsia="宋体" w:hAnsi="Times New Roman" w:cs="Times New Roman" w:hint="eastAsia"/>
          <w:sz w:val="24"/>
          <w:szCs w:val="24"/>
        </w:rPr>
        <w:t>M</w:t>
      </w:r>
      <w:r w:rsidRPr="00DE13D4">
        <w:rPr>
          <w:rFonts w:ascii="Times New Roman" w:eastAsia="宋体" w:hAnsi="Times New Roman" w:cs="Times New Roman"/>
          <w:sz w:val="24"/>
          <w:szCs w:val="24"/>
        </w:rPr>
        <w:t xml:space="preserve">ore </w:t>
      </w:r>
      <w:r w:rsidRPr="00DE13D4">
        <w:rPr>
          <w:rFonts w:ascii="Times New Roman" w:eastAsia="宋体" w:hAnsi="Times New Roman" w:cs="Times New Roman" w:hint="eastAsia"/>
          <w:sz w:val="24"/>
          <w:szCs w:val="24"/>
        </w:rPr>
        <w:t>P</w:t>
      </w:r>
      <w:r w:rsidRPr="00DE13D4">
        <w:rPr>
          <w:rFonts w:ascii="Times New Roman" w:eastAsia="宋体" w:hAnsi="Times New Roman" w:cs="Times New Roman"/>
          <w:sz w:val="24"/>
          <w:szCs w:val="24"/>
        </w:rPr>
        <w:t xml:space="preserve">ayment for </w:t>
      </w:r>
      <w:r w:rsidRPr="00DE13D4">
        <w:rPr>
          <w:rFonts w:ascii="Times New Roman" w:eastAsia="宋体" w:hAnsi="Times New Roman" w:cs="Times New Roman" w:hint="eastAsia"/>
          <w:sz w:val="24"/>
          <w:szCs w:val="24"/>
        </w:rPr>
        <w:t>W</w:t>
      </w:r>
      <w:r w:rsidRPr="00DE13D4">
        <w:rPr>
          <w:rFonts w:ascii="Times New Roman" w:eastAsia="宋体" w:hAnsi="Times New Roman" w:cs="Times New Roman"/>
          <w:sz w:val="24"/>
          <w:szCs w:val="24"/>
        </w:rPr>
        <w:t xml:space="preserve">orking </w:t>
      </w:r>
      <w:r w:rsidRPr="00DE13D4">
        <w:rPr>
          <w:rFonts w:ascii="Times New Roman" w:eastAsia="宋体" w:hAnsi="Times New Roman" w:cs="Times New Roman" w:hint="eastAsia"/>
          <w:sz w:val="24"/>
          <w:szCs w:val="24"/>
        </w:rPr>
        <w:t>B</w:t>
      </w:r>
      <w:r w:rsidRPr="00DE13D4">
        <w:rPr>
          <w:rFonts w:ascii="Times New Roman" w:eastAsia="宋体" w:hAnsi="Times New Roman" w:cs="Times New Roman"/>
          <w:sz w:val="24"/>
          <w:szCs w:val="24"/>
        </w:rPr>
        <w:t xml:space="preserve">etter? Financial incentives in </w:t>
      </w:r>
      <w:r w:rsidRPr="00DE13D4">
        <w:rPr>
          <w:rFonts w:ascii="Times New Roman" w:eastAsia="宋体" w:hAnsi="Times New Roman" w:cs="Times New Roman" w:hint="eastAsia"/>
          <w:sz w:val="24"/>
          <w:szCs w:val="24"/>
        </w:rPr>
        <w:t>P</w:t>
      </w:r>
      <w:r w:rsidRPr="00DE13D4">
        <w:rPr>
          <w:rFonts w:ascii="Times New Roman" w:eastAsia="宋体" w:hAnsi="Times New Roman" w:cs="Times New Roman"/>
          <w:sz w:val="24"/>
          <w:szCs w:val="24"/>
        </w:rPr>
        <w:t xml:space="preserve">rimary </w:t>
      </w:r>
      <w:r w:rsidRPr="00DE13D4">
        <w:rPr>
          <w:rFonts w:ascii="Times New Roman" w:eastAsia="宋体" w:hAnsi="Times New Roman" w:cs="Times New Roman" w:hint="eastAsia"/>
          <w:sz w:val="24"/>
          <w:szCs w:val="24"/>
        </w:rPr>
        <w:t>C</w:t>
      </w:r>
      <w:r w:rsidRPr="00DE13D4">
        <w:rPr>
          <w:rFonts w:ascii="Times New Roman" w:eastAsia="宋体" w:hAnsi="Times New Roman" w:cs="Times New Roman"/>
          <w:sz w:val="24"/>
          <w:szCs w:val="24"/>
        </w:rPr>
        <w:t>are</w:t>
      </w:r>
      <w:r w:rsidRPr="00DE13D4">
        <w:rPr>
          <w:rFonts w:ascii="Times New Roman" w:eastAsia="宋体" w:hAnsi="Times New Roman" w:cs="Times New Roman" w:hint="eastAsia"/>
          <w:sz w:val="24"/>
          <w:szCs w:val="24"/>
        </w:rPr>
        <w:t xml:space="preserve">, </w:t>
      </w:r>
      <w:r w:rsidRPr="00DE13D4">
        <w:rPr>
          <w:rFonts w:ascii="Times New Roman" w:eastAsia="宋体" w:hAnsi="Times New Roman" w:cs="Times New Roman" w:hint="eastAsia"/>
          <w:i/>
          <w:sz w:val="24"/>
          <w:szCs w:val="24"/>
        </w:rPr>
        <w:t>Atencion Primaria</w:t>
      </w:r>
      <w:r w:rsidRPr="00DE13D4">
        <w:rPr>
          <w:rFonts w:ascii="Times New Roman" w:eastAsia="宋体" w:hAnsi="Times New Roman" w:cs="Times New Roman" w:hint="eastAsia"/>
          <w:sz w:val="24"/>
          <w:szCs w:val="24"/>
        </w:rPr>
        <w:t xml:space="preserve"> 46(5), 261-266.</w:t>
      </w:r>
    </w:p>
    <w:p w:rsidR="00123852" w:rsidRPr="00DE13D4" w:rsidRDefault="00123852" w:rsidP="00BA05CC">
      <w:pPr>
        <w:spacing w:after="0" w:line="360" w:lineRule="auto"/>
        <w:ind w:left="480" w:hangingChars="200" w:hanging="480"/>
        <w:rPr>
          <w:rFonts w:ascii="Times New Roman" w:eastAsia="宋体" w:hAnsi="Times New Roman" w:cs="Times New Roman"/>
          <w:sz w:val="24"/>
          <w:szCs w:val="24"/>
        </w:rPr>
      </w:pPr>
      <w:r w:rsidRPr="00DE13D4">
        <w:rPr>
          <w:rFonts w:ascii="Times New Roman" w:eastAsia="宋体" w:hAnsi="Times New Roman" w:cs="Times New Roman" w:hint="eastAsia"/>
          <w:sz w:val="24"/>
          <w:szCs w:val="24"/>
        </w:rPr>
        <w:t>Siegrist,</w:t>
      </w:r>
      <w:r w:rsidRPr="00DE13D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DE13D4">
        <w:rPr>
          <w:rFonts w:ascii="Times New Roman" w:eastAsia="宋体" w:hAnsi="Times New Roman" w:cs="Times New Roman" w:hint="eastAsia"/>
          <w:sz w:val="24"/>
          <w:szCs w:val="24"/>
        </w:rPr>
        <w:t>J., Shackelton, R.</w:t>
      </w:r>
      <w:r w:rsidRPr="00DE13D4">
        <w:rPr>
          <w:rFonts w:ascii="Times New Roman" w:eastAsia="宋体" w:hAnsi="Times New Roman" w:cs="Times New Roman"/>
          <w:sz w:val="24"/>
          <w:szCs w:val="24"/>
        </w:rPr>
        <w:t xml:space="preserve"> and</w:t>
      </w:r>
      <w:r w:rsidRPr="00DE13D4">
        <w:rPr>
          <w:rFonts w:ascii="Times New Roman" w:eastAsia="宋体" w:hAnsi="Times New Roman" w:cs="Times New Roman" w:hint="eastAsia"/>
          <w:sz w:val="24"/>
          <w:szCs w:val="24"/>
        </w:rPr>
        <w:t xml:space="preserve"> Link, C</w:t>
      </w:r>
      <w:r w:rsidRPr="00DE13D4">
        <w:rPr>
          <w:rFonts w:ascii="Times New Roman" w:eastAsia="宋体" w:hAnsi="Times New Roman" w:cs="Times New Roman"/>
          <w:sz w:val="24"/>
          <w:szCs w:val="24"/>
        </w:rPr>
        <w:t>., et</w:t>
      </w:r>
      <w:r w:rsidRPr="00DE13D4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DE13D4">
        <w:rPr>
          <w:rFonts w:ascii="Times New Roman" w:eastAsia="宋体" w:hAnsi="Times New Roman" w:cs="Times New Roman"/>
          <w:sz w:val="24"/>
          <w:szCs w:val="24"/>
        </w:rPr>
        <w:t>al.</w:t>
      </w:r>
      <w:r w:rsidRPr="00DE13D4">
        <w:rPr>
          <w:rFonts w:ascii="Times New Roman" w:eastAsia="宋体" w:hAnsi="Times New Roman" w:cs="Times New Roman" w:hint="eastAsia"/>
          <w:sz w:val="24"/>
          <w:szCs w:val="24"/>
        </w:rPr>
        <w:t>, 2010,</w:t>
      </w:r>
      <w:r w:rsidRPr="00DE13D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DE13D4">
        <w:rPr>
          <w:rFonts w:ascii="Times New Roman" w:eastAsia="宋体" w:hAnsi="宋体" w:cs="Times New Roman"/>
          <w:sz w:val="24"/>
          <w:szCs w:val="24"/>
        </w:rPr>
        <w:t xml:space="preserve">Work </w:t>
      </w:r>
      <w:r w:rsidRPr="00DE13D4">
        <w:rPr>
          <w:rFonts w:ascii="Times New Roman" w:eastAsia="宋体" w:hAnsi="宋体" w:cs="Times New Roman" w:hint="eastAsia"/>
          <w:sz w:val="24"/>
          <w:szCs w:val="24"/>
        </w:rPr>
        <w:t>S</w:t>
      </w:r>
      <w:r w:rsidRPr="00DE13D4">
        <w:rPr>
          <w:rFonts w:ascii="Times New Roman" w:eastAsia="宋体" w:hAnsi="宋体" w:cs="Times New Roman"/>
          <w:sz w:val="24"/>
          <w:szCs w:val="24"/>
        </w:rPr>
        <w:t xml:space="preserve">tress of </w:t>
      </w:r>
      <w:r w:rsidRPr="00DE13D4">
        <w:rPr>
          <w:rFonts w:ascii="Times New Roman" w:eastAsia="宋体" w:hAnsi="宋体" w:cs="Times New Roman" w:hint="eastAsia"/>
          <w:sz w:val="24"/>
          <w:szCs w:val="24"/>
        </w:rPr>
        <w:t>P</w:t>
      </w:r>
      <w:r w:rsidRPr="00DE13D4">
        <w:rPr>
          <w:rFonts w:ascii="Times New Roman" w:eastAsia="宋体" w:hAnsi="宋体" w:cs="Times New Roman"/>
          <w:sz w:val="24"/>
          <w:szCs w:val="24"/>
        </w:rPr>
        <w:t xml:space="preserve">rimary </w:t>
      </w:r>
      <w:r w:rsidRPr="00DE13D4">
        <w:rPr>
          <w:rFonts w:ascii="Times New Roman" w:eastAsia="宋体" w:hAnsi="宋体" w:cs="Times New Roman" w:hint="eastAsia"/>
          <w:sz w:val="24"/>
          <w:szCs w:val="24"/>
        </w:rPr>
        <w:t>C</w:t>
      </w:r>
      <w:r w:rsidRPr="00DE13D4">
        <w:rPr>
          <w:rFonts w:ascii="Times New Roman" w:eastAsia="宋体" w:hAnsi="宋体" w:cs="Times New Roman"/>
          <w:sz w:val="24"/>
          <w:szCs w:val="24"/>
        </w:rPr>
        <w:t xml:space="preserve">are </w:t>
      </w:r>
      <w:r w:rsidRPr="00DE13D4">
        <w:rPr>
          <w:rFonts w:ascii="Times New Roman" w:eastAsia="宋体" w:hAnsi="宋体" w:cs="Times New Roman" w:hint="eastAsia"/>
          <w:sz w:val="24"/>
          <w:szCs w:val="24"/>
        </w:rPr>
        <w:t>P</w:t>
      </w:r>
      <w:r w:rsidRPr="00DE13D4">
        <w:rPr>
          <w:rFonts w:ascii="Times New Roman" w:eastAsia="宋体" w:hAnsi="宋体" w:cs="Times New Roman"/>
          <w:sz w:val="24"/>
          <w:szCs w:val="24"/>
        </w:rPr>
        <w:t xml:space="preserve">hysicians in the US, UK and German </w:t>
      </w:r>
      <w:r w:rsidRPr="00DE13D4">
        <w:rPr>
          <w:rFonts w:ascii="Times New Roman" w:eastAsia="宋体" w:hAnsi="宋体" w:cs="Times New Roman" w:hint="eastAsia"/>
          <w:sz w:val="24"/>
          <w:szCs w:val="24"/>
        </w:rPr>
        <w:t>H</w:t>
      </w:r>
      <w:r w:rsidRPr="00DE13D4">
        <w:rPr>
          <w:rFonts w:ascii="Times New Roman" w:eastAsia="宋体" w:hAnsi="宋体" w:cs="Times New Roman"/>
          <w:sz w:val="24"/>
          <w:szCs w:val="24"/>
        </w:rPr>
        <w:t xml:space="preserve">ealth </w:t>
      </w:r>
      <w:r w:rsidRPr="00DE13D4">
        <w:rPr>
          <w:rFonts w:ascii="Times New Roman" w:eastAsia="宋体" w:hAnsi="宋体" w:cs="Times New Roman" w:hint="eastAsia"/>
          <w:sz w:val="24"/>
          <w:szCs w:val="24"/>
        </w:rPr>
        <w:t>C</w:t>
      </w:r>
      <w:r w:rsidRPr="00DE13D4">
        <w:rPr>
          <w:rFonts w:ascii="Times New Roman" w:eastAsia="宋体" w:hAnsi="宋体" w:cs="Times New Roman"/>
          <w:sz w:val="24"/>
          <w:szCs w:val="24"/>
        </w:rPr>
        <w:t xml:space="preserve">are </w:t>
      </w:r>
      <w:r w:rsidRPr="00DE13D4">
        <w:rPr>
          <w:rFonts w:ascii="Times New Roman" w:eastAsia="宋体" w:hAnsi="宋体" w:cs="Times New Roman" w:hint="eastAsia"/>
          <w:sz w:val="24"/>
          <w:szCs w:val="24"/>
        </w:rPr>
        <w:t>S</w:t>
      </w:r>
      <w:r w:rsidRPr="00DE13D4">
        <w:rPr>
          <w:rFonts w:ascii="Times New Roman" w:eastAsia="宋体" w:hAnsi="宋体" w:cs="Times New Roman"/>
          <w:sz w:val="24"/>
          <w:szCs w:val="24"/>
        </w:rPr>
        <w:t>ystems</w:t>
      </w:r>
      <w:r w:rsidRPr="00DE13D4">
        <w:rPr>
          <w:rFonts w:ascii="Times New Roman" w:eastAsia="宋体" w:hAnsi="Times New Roman" w:cs="Times New Roman" w:hint="eastAsia"/>
          <w:sz w:val="24"/>
          <w:szCs w:val="24"/>
        </w:rPr>
        <w:t xml:space="preserve">, </w:t>
      </w:r>
      <w:r w:rsidRPr="00DE13D4">
        <w:rPr>
          <w:rFonts w:ascii="Times New Roman" w:eastAsia="宋体" w:hAnsi="Times New Roman" w:cs="Times New Roman" w:hint="eastAsia"/>
          <w:i/>
          <w:sz w:val="24"/>
          <w:szCs w:val="24"/>
        </w:rPr>
        <w:t>Social Science &amp; Medicine</w:t>
      </w:r>
      <w:r w:rsidRPr="00DE13D4">
        <w:rPr>
          <w:rFonts w:ascii="Times New Roman" w:eastAsia="宋体" w:hAnsi="Times New Roman" w:cs="Times New Roman" w:hint="eastAsia"/>
          <w:sz w:val="24"/>
          <w:szCs w:val="24"/>
        </w:rPr>
        <w:t xml:space="preserve"> 71(2), 298-304.</w:t>
      </w:r>
    </w:p>
    <w:p w:rsidR="00DE13D4" w:rsidRPr="0046570D" w:rsidRDefault="00DE13D4" w:rsidP="009E72BC">
      <w:pPr>
        <w:spacing w:after="0" w:line="360" w:lineRule="auto"/>
        <w:ind w:left="480" w:hangingChars="200" w:hanging="480"/>
        <w:rPr>
          <w:rFonts w:ascii="宋体" w:hAnsi="宋体"/>
          <w:sz w:val="24"/>
          <w:szCs w:val="24"/>
        </w:rPr>
      </w:pPr>
      <w:r w:rsidRPr="0046570D">
        <w:rPr>
          <w:rFonts w:ascii="宋体" w:hAnsi="宋体" w:hint="eastAsia"/>
          <w:sz w:val="24"/>
          <w:szCs w:val="24"/>
        </w:rPr>
        <w:t>晁中辰，2005，《明代海禁与海外贸易》，人民出版社。</w:t>
      </w:r>
    </w:p>
    <w:p w:rsidR="00DE13D4" w:rsidRDefault="00DE13D4" w:rsidP="009E72BC">
      <w:pPr>
        <w:pStyle w:val="a3"/>
        <w:tabs>
          <w:tab w:val="left" w:pos="450"/>
        </w:tabs>
        <w:spacing w:after="0" w:line="360" w:lineRule="auto"/>
        <w:ind w:left="480" w:hangingChars="200" w:hanging="480"/>
        <w:rPr>
          <w:rFonts w:ascii="宋体" w:hAnsi="宋体"/>
          <w:sz w:val="24"/>
          <w:szCs w:val="24"/>
        </w:rPr>
      </w:pPr>
      <w:r w:rsidRPr="0046570D">
        <w:rPr>
          <w:rFonts w:ascii="宋体" w:eastAsia="宋体" w:hAnsi="宋体" w:cs="Times New Roman" w:hint="eastAsia"/>
          <w:sz w:val="24"/>
          <w:szCs w:val="24"/>
        </w:rPr>
        <w:lastRenderedPageBreak/>
        <w:t>张大永，2013，</w:t>
      </w:r>
      <w:r w:rsidRPr="0046570D">
        <w:rPr>
          <w:rFonts w:ascii="Calibri" w:eastAsia="宋体" w:hAnsi="Calibri" w:cs="Times New Roman" w:hint="eastAsia"/>
          <w:sz w:val="24"/>
          <w:szCs w:val="24"/>
        </w:rPr>
        <w:t>长期记忆模型在经济与金融中的应用，</w:t>
      </w:r>
      <w:r w:rsidRPr="0046570D">
        <w:rPr>
          <w:rFonts w:ascii="宋体" w:eastAsia="宋体" w:hAnsi="宋体" w:cs="Times New Roman" w:hint="eastAsia"/>
          <w:sz w:val="24"/>
          <w:szCs w:val="24"/>
        </w:rPr>
        <w:t>《经济资料译丛》</w:t>
      </w:r>
      <w:r w:rsidR="002A6983">
        <w:rPr>
          <w:rFonts w:ascii="宋体" w:eastAsia="宋体" w:hAnsi="宋体" w:cs="Times New Roman" w:hint="eastAsia"/>
          <w:sz w:val="24"/>
          <w:szCs w:val="24"/>
        </w:rPr>
        <w:t>，</w:t>
      </w:r>
      <w:r w:rsidRPr="0046570D">
        <w:rPr>
          <w:rFonts w:ascii="宋体" w:eastAsia="宋体" w:hAnsi="宋体" w:cs="Times New Roman" w:hint="eastAsia"/>
          <w:sz w:val="24"/>
          <w:szCs w:val="24"/>
        </w:rPr>
        <w:t>第2期</w:t>
      </w:r>
      <w:r w:rsidRPr="0046570D">
        <w:rPr>
          <w:rFonts w:ascii="宋体" w:hAnsi="宋体" w:hint="eastAsia"/>
          <w:sz w:val="24"/>
          <w:szCs w:val="24"/>
        </w:rPr>
        <w:t>，20－30。</w:t>
      </w:r>
    </w:p>
    <w:p w:rsidR="00DE13D4" w:rsidRPr="0046570D" w:rsidRDefault="00DE13D4" w:rsidP="009E72BC">
      <w:pPr>
        <w:pStyle w:val="a3"/>
        <w:tabs>
          <w:tab w:val="left" w:pos="450"/>
        </w:tabs>
        <w:spacing w:after="0" w:line="360" w:lineRule="auto"/>
        <w:ind w:left="480" w:hangingChars="200" w:hanging="480"/>
        <w:rPr>
          <w:rFonts w:ascii="宋体" w:hAnsi="宋体"/>
          <w:sz w:val="24"/>
          <w:szCs w:val="24"/>
        </w:rPr>
      </w:pPr>
      <w:r w:rsidRPr="0046570D">
        <w:rPr>
          <w:rFonts w:ascii="宋体" w:hAnsi="宋体" w:hint="eastAsia"/>
          <w:sz w:val="24"/>
          <w:szCs w:val="24"/>
        </w:rPr>
        <w:t>吴仁水、袁宇菲，2013，我们是否行走在经济萧条的边缘—质疑中国经济增长的可持续性，《经济资料译丛》</w:t>
      </w:r>
      <w:r w:rsidR="002A6983">
        <w:rPr>
          <w:rFonts w:ascii="宋体" w:hAnsi="宋体" w:hint="eastAsia"/>
          <w:sz w:val="24"/>
          <w:szCs w:val="24"/>
        </w:rPr>
        <w:t>，</w:t>
      </w:r>
      <w:r w:rsidRPr="0046570D">
        <w:rPr>
          <w:rFonts w:ascii="宋体" w:hAnsi="宋体" w:hint="eastAsia"/>
          <w:sz w:val="24"/>
          <w:szCs w:val="24"/>
        </w:rPr>
        <w:t>第2期，31－36。</w:t>
      </w:r>
    </w:p>
    <w:p w:rsidR="00DE13D4" w:rsidRPr="00DE13D4" w:rsidRDefault="00DE13D4" w:rsidP="00094296">
      <w:pPr>
        <w:pStyle w:val="a3"/>
        <w:tabs>
          <w:tab w:val="left" w:pos="450"/>
        </w:tabs>
        <w:ind w:left="0" w:firstLineChars="200" w:firstLine="482"/>
        <w:rPr>
          <w:b/>
          <w:sz w:val="24"/>
          <w:szCs w:val="24"/>
          <w:u w:val="single"/>
        </w:rPr>
      </w:pPr>
    </w:p>
    <w:p w:rsidR="002C2A5C" w:rsidRPr="0046570D" w:rsidRDefault="00954BB3" w:rsidP="00954BB3">
      <w:pPr>
        <w:pStyle w:val="a3"/>
        <w:tabs>
          <w:tab w:val="left" w:pos="450"/>
        </w:tabs>
        <w:ind w:left="0"/>
        <w:rPr>
          <w:sz w:val="24"/>
          <w:szCs w:val="24"/>
        </w:rPr>
      </w:pPr>
      <w:r w:rsidRPr="0046570D"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46570D">
        <w:rPr>
          <w:rFonts w:hint="eastAsia"/>
          <w:sz w:val="24"/>
          <w:szCs w:val="24"/>
        </w:rPr>
        <w:t xml:space="preserve">   9</w:t>
      </w:r>
      <w:r w:rsidR="009E72BC">
        <w:rPr>
          <w:sz w:val="24"/>
          <w:szCs w:val="24"/>
        </w:rPr>
        <w:t>.</w:t>
      </w:r>
      <w:r w:rsidR="00A12037">
        <w:rPr>
          <w:sz w:val="24"/>
          <w:szCs w:val="24"/>
        </w:rPr>
        <w:t>3</w:t>
      </w:r>
      <w:r w:rsidRPr="0046570D">
        <w:rPr>
          <w:rFonts w:hint="eastAsia"/>
          <w:sz w:val="24"/>
          <w:szCs w:val="24"/>
        </w:rPr>
        <w:t xml:space="preserve"> </w:t>
      </w:r>
      <w:r w:rsidR="00A63AC7" w:rsidRPr="0046570D">
        <w:rPr>
          <w:rFonts w:hint="eastAsia"/>
          <w:sz w:val="24"/>
          <w:szCs w:val="24"/>
        </w:rPr>
        <w:t>在参考文献处，中文论文的格式为作者全名，年份，作品标题，出版期刊的名称和当年期数，论文页码起止。作品标题不需用书引号；期刊名称需用书引号。多个作者名字之间用顿号。</w:t>
      </w:r>
    </w:p>
    <w:p w:rsidR="00590E5D" w:rsidRPr="000E5ABC" w:rsidRDefault="00954BB3" w:rsidP="007D40BB">
      <w:pPr>
        <w:pStyle w:val="a3"/>
        <w:tabs>
          <w:tab w:val="left" w:pos="0"/>
          <w:tab w:val="left" w:pos="54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46570D">
        <w:rPr>
          <w:rFonts w:hint="eastAsia"/>
          <w:sz w:val="24"/>
          <w:szCs w:val="24"/>
        </w:rPr>
        <w:t xml:space="preserve">       </w:t>
      </w:r>
      <w:r w:rsidRPr="007D40BB">
        <w:rPr>
          <w:rFonts w:hint="eastAsia"/>
          <w:sz w:val="24"/>
          <w:szCs w:val="24"/>
        </w:rPr>
        <w:t xml:space="preserve"> 9.</w:t>
      </w:r>
      <w:r w:rsidR="00A12037" w:rsidRPr="007D40BB">
        <w:rPr>
          <w:sz w:val="24"/>
          <w:szCs w:val="24"/>
        </w:rPr>
        <w:t>4</w:t>
      </w:r>
      <w:r w:rsidRPr="007D40BB">
        <w:rPr>
          <w:rFonts w:hint="eastAsia"/>
          <w:sz w:val="24"/>
          <w:szCs w:val="24"/>
        </w:rPr>
        <w:t xml:space="preserve"> </w:t>
      </w:r>
      <w:r w:rsidR="00A63AC7" w:rsidRPr="007B5E82">
        <w:rPr>
          <w:rFonts w:hint="eastAsia"/>
          <w:sz w:val="24"/>
          <w:szCs w:val="24"/>
        </w:rPr>
        <w:t>在参考文献处，中文著作的格式为作者全名，年份，书名，出版社名。</w:t>
      </w:r>
      <w:r w:rsidR="00A63AC7" w:rsidRPr="00B2051D">
        <w:rPr>
          <w:rFonts w:hint="eastAsia"/>
          <w:b/>
          <w:sz w:val="24"/>
          <w:szCs w:val="24"/>
          <w:u w:val="single"/>
        </w:rPr>
        <w:t>书名需用书</w:t>
      </w:r>
      <w:r w:rsidR="007B5E82">
        <w:rPr>
          <w:rFonts w:hint="eastAsia"/>
          <w:b/>
          <w:sz w:val="24"/>
          <w:szCs w:val="24"/>
          <w:u w:val="single"/>
        </w:rPr>
        <w:t>名</w:t>
      </w:r>
      <w:r w:rsidR="00A63AC7" w:rsidRPr="00B2051D">
        <w:rPr>
          <w:rFonts w:hint="eastAsia"/>
          <w:b/>
          <w:sz w:val="24"/>
          <w:szCs w:val="24"/>
          <w:u w:val="single"/>
        </w:rPr>
        <w:t>号。</w:t>
      </w:r>
      <w:r w:rsidRPr="0046570D">
        <w:rPr>
          <w:rFonts w:ascii="宋体" w:hAnsi="宋体" w:hint="eastAsia"/>
          <w:sz w:val="24"/>
          <w:szCs w:val="24"/>
        </w:rPr>
        <w:t xml:space="preserve">  </w:t>
      </w:r>
    </w:p>
    <w:p w:rsidR="00590E5D" w:rsidRPr="0046570D" w:rsidRDefault="00954BB3" w:rsidP="00954BB3">
      <w:pPr>
        <w:pStyle w:val="a3"/>
        <w:tabs>
          <w:tab w:val="left" w:pos="450"/>
        </w:tabs>
        <w:ind w:left="0"/>
        <w:rPr>
          <w:sz w:val="24"/>
          <w:szCs w:val="24"/>
        </w:rPr>
      </w:pPr>
      <w:r w:rsidRPr="0046570D">
        <w:rPr>
          <w:rFonts w:hint="eastAsia"/>
          <w:sz w:val="24"/>
          <w:szCs w:val="24"/>
        </w:rPr>
        <w:t xml:space="preserve">       9.</w:t>
      </w:r>
      <w:r w:rsidR="00A12037">
        <w:rPr>
          <w:sz w:val="24"/>
          <w:szCs w:val="24"/>
        </w:rPr>
        <w:t>6</w:t>
      </w:r>
      <w:r w:rsidRPr="0046570D">
        <w:rPr>
          <w:rFonts w:hint="eastAsia"/>
          <w:sz w:val="24"/>
          <w:szCs w:val="24"/>
        </w:rPr>
        <w:t xml:space="preserve"> </w:t>
      </w:r>
      <w:r w:rsidR="00590E5D" w:rsidRPr="0046570D">
        <w:rPr>
          <w:rFonts w:hint="eastAsia"/>
          <w:sz w:val="24"/>
          <w:szCs w:val="24"/>
        </w:rPr>
        <w:t>在参考文献处，英文论文的格式为作者姓，名的首字母，年份，作品标题，出版期刊的名称和卷数，论文页码起止。多个作者名字之间用英文逗号，</w:t>
      </w:r>
      <w:r w:rsidR="00D016AC" w:rsidRPr="008E4F8D">
        <w:rPr>
          <w:rFonts w:hint="eastAsia"/>
          <w:b/>
          <w:sz w:val="24"/>
          <w:szCs w:val="24"/>
          <w:u w:val="single"/>
        </w:rPr>
        <w:t>最后两个作者之间用“</w:t>
      </w:r>
      <w:r w:rsidR="00D016AC" w:rsidRPr="008E4F8D">
        <w:rPr>
          <w:rFonts w:hint="eastAsia"/>
          <w:b/>
          <w:sz w:val="24"/>
          <w:szCs w:val="24"/>
          <w:u w:val="single"/>
        </w:rPr>
        <w:t>a</w:t>
      </w:r>
      <w:r w:rsidR="00D016AC" w:rsidRPr="008E4F8D">
        <w:rPr>
          <w:b/>
          <w:sz w:val="24"/>
          <w:szCs w:val="24"/>
          <w:u w:val="single"/>
        </w:rPr>
        <w:t>nd</w:t>
      </w:r>
      <w:r w:rsidR="00D016AC" w:rsidRPr="008E4F8D">
        <w:rPr>
          <w:rFonts w:hint="eastAsia"/>
          <w:b/>
          <w:sz w:val="24"/>
          <w:szCs w:val="24"/>
          <w:u w:val="single"/>
        </w:rPr>
        <w:t>”</w:t>
      </w:r>
      <w:r w:rsidR="001B74AC">
        <w:rPr>
          <w:rFonts w:hint="eastAsia"/>
          <w:sz w:val="24"/>
          <w:szCs w:val="24"/>
        </w:rPr>
        <w:t>。</w:t>
      </w:r>
      <w:r w:rsidR="00590E5D" w:rsidRPr="0046570D">
        <w:rPr>
          <w:rFonts w:hint="eastAsia"/>
          <w:sz w:val="24"/>
          <w:szCs w:val="24"/>
        </w:rPr>
        <w:t xml:space="preserve"> </w:t>
      </w:r>
      <w:r w:rsidR="00590E5D" w:rsidRPr="0046570D">
        <w:rPr>
          <w:rFonts w:hint="eastAsia"/>
          <w:sz w:val="24"/>
          <w:szCs w:val="24"/>
        </w:rPr>
        <w:t>每个作者的名字都采用</w:t>
      </w:r>
      <w:r w:rsidR="008F79CD" w:rsidRPr="0046570D">
        <w:rPr>
          <w:rFonts w:hint="eastAsia"/>
          <w:sz w:val="24"/>
          <w:szCs w:val="24"/>
        </w:rPr>
        <w:t>“</w:t>
      </w:r>
      <w:r w:rsidR="00590E5D" w:rsidRPr="0046570D">
        <w:rPr>
          <w:rFonts w:hint="eastAsia"/>
          <w:sz w:val="24"/>
          <w:szCs w:val="24"/>
        </w:rPr>
        <w:t>姓，名的首字母</w:t>
      </w:r>
      <w:r w:rsidR="008F79CD" w:rsidRPr="0046570D">
        <w:rPr>
          <w:rFonts w:hint="eastAsia"/>
          <w:sz w:val="24"/>
          <w:szCs w:val="24"/>
        </w:rPr>
        <w:t>”</w:t>
      </w:r>
      <w:r w:rsidR="00590E5D" w:rsidRPr="0046570D">
        <w:rPr>
          <w:rFonts w:hint="eastAsia"/>
          <w:sz w:val="24"/>
          <w:szCs w:val="24"/>
        </w:rPr>
        <w:t>的形式。</w:t>
      </w:r>
      <w:r w:rsidR="00D02E0D" w:rsidRPr="00B2051D">
        <w:rPr>
          <w:rFonts w:hint="eastAsia"/>
          <w:b/>
          <w:sz w:val="24"/>
          <w:szCs w:val="24"/>
          <w:u w:val="single"/>
        </w:rPr>
        <w:t>期刊名称需用斜体</w:t>
      </w:r>
      <w:r w:rsidR="00815D79" w:rsidRPr="00B2051D">
        <w:rPr>
          <w:rFonts w:hint="eastAsia"/>
          <w:b/>
          <w:sz w:val="24"/>
          <w:szCs w:val="24"/>
          <w:u w:val="single"/>
        </w:rPr>
        <w:t>。</w:t>
      </w:r>
    </w:p>
    <w:p w:rsidR="008E4F8D" w:rsidRDefault="00954BB3" w:rsidP="00954BB3">
      <w:pPr>
        <w:tabs>
          <w:tab w:val="left" w:pos="450"/>
        </w:tabs>
        <w:rPr>
          <w:b/>
          <w:sz w:val="24"/>
          <w:szCs w:val="24"/>
          <w:u w:val="single"/>
        </w:rPr>
      </w:pPr>
      <w:r w:rsidRPr="0046570D">
        <w:rPr>
          <w:rFonts w:hint="eastAsia"/>
          <w:sz w:val="24"/>
          <w:szCs w:val="24"/>
        </w:rPr>
        <w:t xml:space="preserve">      9.</w:t>
      </w:r>
      <w:r w:rsidR="00A12037">
        <w:rPr>
          <w:sz w:val="24"/>
          <w:szCs w:val="24"/>
        </w:rPr>
        <w:t>7</w:t>
      </w:r>
      <w:r w:rsidRPr="0046570D">
        <w:rPr>
          <w:rFonts w:hint="eastAsia"/>
          <w:sz w:val="24"/>
          <w:szCs w:val="24"/>
        </w:rPr>
        <w:t xml:space="preserve"> </w:t>
      </w:r>
      <w:r w:rsidR="0046154D" w:rsidRPr="0046570D">
        <w:rPr>
          <w:rFonts w:hint="eastAsia"/>
          <w:sz w:val="24"/>
          <w:szCs w:val="24"/>
        </w:rPr>
        <w:t>在参考文献处，英文著作的格式为作者姓，名的首字母，年份，书名</w:t>
      </w:r>
      <w:r w:rsidR="0046154D" w:rsidRPr="0046570D">
        <w:rPr>
          <w:rFonts w:hint="eastAsia"/>
          <w:sz w:val="24"/>
          <w:szCs w:val="24"/>
        </w:rPr>
        <w:t xml:space="preserve"> </w:t>
      </w:r>
      <w:r w:rsidR="0046154D" w:rsidRPr="0046570D">
        <w:rPr>
          <w:rFonts w:hint="eastAsia"/>
          <w:sz w:val="24"/>
          <w:szCs w:val="24"/>
        </w:rPr>
        <w:t>和出版社名字。</w:t>
      </w:r>
      <w:r w:rsidR="0046154D" w:rsidRPr="00B2051D">
        <w:rPr>
          <w:rFonts w:hint="eastAsia"/>
          <w:b/>
          <w:sz w:val="24"/>
          <w:szCs w:val="24"/>
          <w:u w:val="single"/>
        </w:rPr>
        <w:t>书名用斜体</w:t>
      </w:r>
      <w:r w:rsidR="008E4F8D">
        <w:rPr>
          <w:rFonts w:hint="eastAsia"/>
          <w:b/>
          <w:sz w:val="24"/>
          <w:szCs w:val="24"/>
          <w:u w:val="single"/>
        </w:rPr>
        <w:t>。</w:t>
      </w:r>
    </w:p>
    <w:p w:rsidR="0046154D" w:rsidRDefault="00DB6B87" w:rsidP="007D40BB">
      <w:pPr>
        <w:tabs>
          <w:tab w:val="left" w:pos="450"/>
        </w:tabs>
        <w:ind w:firstLineChars="100" w:firstLine="240"/>
        <w:rPr>
          <w:sz w:val="24"/>
          <w:szCs w:val="24"/>
        </w:rPr>
      </w:pPr>
      <w:r w:rsidRPr="00DB6B87">
        <w:rPr>
          <w:sz w:val="24"/>
          <w:szCs w:val="24"/>
        </w:rPr>
        <w:t>9.</w:t>
      </w:r>
      <w:r w:rsidR="00A12037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英文文献</w:t>
      </w:r>
      <w:r w:rsidR="00A67BEF">
        <w:rPr>
          <w:rFonts w:hint="eastAsia"/>
          <w:sz w:val="24"/>
          <w:szCs w:val="24"/>
        </w:rPr>
        <w:t>如果</w:t>
      </w:r>
      <w:r w:rsidR="0046154D" w:rsidRPr="007C0CB8">
        <w:rPr>
          <w:rFonts w:hint="eastAsia"/>
          <w:b/>
          <w:sz w:val="24"/>
          <w:szCs w:val="24"/>
          <w:u w:val="single"/>
        </w:rPr>
        <w:t>每个单词的首字母大写</w:t>
      </w:r>
      <w:r w:rsidR="00A67BEF">
        <w:rPr>
          <w:rFonts w:hint="eastAsia"/>
          <w:b/>
          <w:sz w:val="24"/>
          <w:szCs w:val="24"/>
          <w:u w:val="single"/>
        </w:rPr>
        <w:t>时</w:t>
      </w:r>
      <w:r w:rsidR="0046154D" w:rsidRPr="0046570D">
        <w:rPr>
          <w:rFonts w:hint="eastAsia"/>
          <w:sz w:val="24"/>
          <w:szCs w:val="24"/>
        </w:rPr>
        <w:t>，少于</w:t>
      </w:r>
      <w:r w:rsidR="0046154D" w:rsidRPr="0046570D">
        <w:rPr>
          <w:rFonts w:hint="eastAsia"/>
          <w:sz w:val="24"/>
          <w:szCs w:val="24"/>
        </w:rPr>
        <w:t>5</w:t>
      </w:r>
      <w:r w:rsidR="0046154D" w:rsidRPr="0046570D">
        <w:rPr>
          <w:rFonts w:hint="eastAsia"/>
          <w:sz w:val="24"/>
          <w:szCs w:val="24"/>
        </w:rPr>
        <w:t>个字母的虚词要小写（如</w:t>
      </w:r>
      <w:r w:rsidR="0046154D" w:rsidRPr="0046570D">
        <w:rPr>
          <w:rFonts w:ascii="Times New Roman" w:cs="Times New Roman"/>
          <w:sz w:val="24"/>
          <w:szCs w:val="24"/>
        </w:rPr>
        <w:t>，</w:t>
      </w:r>
      <w:r w:rsidR="0046154D" w:rsidRPr="0046570D">
        <w:rPr>
          <w:rFonts w:ascii="Times New Roman" w:hAnsi="Times New Roman" w:cs="Times New Roman"/>
          <w:sz w:val="24"/>
          <w:szCs w:val="24"/>
        </w:rPr>
        <w:t>of, on, an</w:t>
      </w:r>
      <w:r w:rsidR="0046154D" w:rsidRPr="0046570D">
        <w:rPr>
          <w:rFonts w:hint="eastAsia"/>
          <w:sz w:val="24"/>
          <w:szCs w:val="24"/>
        </w:rPr>
        <w:t>）。</w:t>
      </w:r>
    </w:p>
    <w:p w:rsidR="008A5682" w:rsidRPr="0046570D" w:rsidRDefault="008A5682" w:rsidP="00954BB3">
      <w:pPr>
        <w:tabs>
          <w:tab w:val="left" w:pos="45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0.</w:t>
      </w:r>
      <w:r w:rsidR="00772505">
        <w:rPr>
          <w:sz w:val="24"/>
          <w:szCs w:val="24"/>
        </w:rPr>
        <w:t xml:space="preserve"> </w:t>
      </w:r>
      <w:r w:rsidR="00175FC7" w:rsidRPr="00175FC7">
        <w:rPr>
          <w:rFonts w:hint="eastAsia"/>
          <w:color w:val="FF0000"/>
          <w:sz w:val="24"/>
          <w:szCs w:val="24"/>
        </w:rPr>
        <w:t>文章</w:t>
      </w:r>
      <w:r w:rsidR="00175FC7" w:rsidRPr="00175FC7">
        <w:rPr>
          <w:color w:val="FF0000"/>
          <w:sz w:val="24"/>
          <w:szCs w:val="24"/>
        </w:rPr>
        <w:t>如为推文，</w:t>
      </w:r>
      <w:r w:rsidRPr="00772505">
        <w:rPr>
          <w:rFonts w:hint="eastAsia"/>
          <w:b/>
          <w:sz w:val="24"/>
          <w:szCs w:val="24"/>
        </w:rPr>
        <w:t>请为每篇推文单独提供一个</w:t>
      </w:r>
      <w:r w:rsidR="00772505" w:rsidRPr="00772505">
        <w:rPr>
          <w:rFonts w:hint="eastAsia"/>
          <w:b/>
          <w:sz w:val="24"/>
          <w:szCs w:val="24"/>
        </w:rPr>
        <w:t>附注</w:t>
      </w:r>
      <w:r w:rsidR="00772505">
        <w:rPr>
          <w:rFonts w:hint="eastAsia"/>
          <w:sz w:val="24"/>
          <w:szCs w:val="24"/>
        </w:rPr>
        <w:t>。如“</w:t>
      </w:r>
      <w:r w:rsidR="00772505">
        <w:rPr>
          <w:rFonts w:hint="eastAsia"/>
        </w:rPr>
        <w:t>本文为“量化历史研究”公众号第</w:t>
      </w:r>
      <w:r w:rsidR="00772505">
        <w:t>244</w:t>
      </w:r>
      <w:r w:rsidR="00772505">
        <w:rPr>
          <w:rFonts w:hint="eastAsia"/>
        </w:rPr>
        <w:t>篇微信推文。原文作者为复旦大学贺嵬嵬。”</w:t>
      </w:r>
    </w:p>
    <w:p w:rsidR="00C4693C" w:rsidRPr="0046570D" w:rsidRDefault="00954BB3" w:rsidP="00C4693C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46570D">
        <w:rPr>
          <w:rFonts w:ascii="Times New Roman" w:hAnsi="Times New Roman" w:cs="Times New Roman" w:hint="eastAsia"/>
          <w:sz w:val="24"/>
          <w:szCs w:val="24"/>
        </w:rPr>
        <w:t>1</w:t>
      </w:r>
      <w:r w:rsidR="008A5682">
        <w:rPr>
          <w:rFonts w:ascii="Times New Roman" w:hAnsi="Times New Roman" w:cs="Times New Roman"/>
          <w:sz w:val="24"/>
          <w:szCs w:val="24"/>
        </w:rPr>
        <w:t>1</w:t>
      </w:r>
      <w:r w:rsidRPr="0046570D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C4693C" w:rsidRPr="0046570D">
        <w:rPr>
          <w:rFonts w:ascii="Times New Roman" w:hAnsi="Times New Roman" w:cs="Times New Roman" w:hint="eastAsia"/>
          <w:sz w:val="24"/>
          <w:szCs w:val="24"/>
        </w:rPr>
        <w:t>其他特殊情形作者可参照</w:t>
      </w:r>
      <w:r w:rsidR="008F79CD" w:rsidRPr="0046570D">
        <w:rPr>
          <w:rFonts w:ascii="Times New Roman" w:hAnsi="Times New Roman" w:cs="Times New Roman" w:hint="eastAsia"/>
          <w:sz w:val="24"/>
          <w:szCs w:val="24"/>
        </w:rPr>
        <w:t>期刊的一般</w:t>
      </w:r>
      <w:r w:rsidR="00C4693C" w:rsidRPr="0046570D">
        <w:rPr>
          <w:rFonts w:ascii="Times New Roman" w:hAnsi="Times New Roman" w:cs="Times New Roman" w:hint="eastAsia"/>
          <w:sz w:val="24"/>
          <w:szCs w:val="24"/>
        </w:rPr>
        <w:t>规范酌情处理，编辑部在论文的校对版上会做统一处理。</w:t>
      </w:r>
    </w:p>
    <w:p w:rsidR="00D44492" w:rsidRPr="0046570D" w:rsidRDefault="00C4693C" w:rsidP="00C4693C">
      <w:pPr>
        <w:jc w:val="right"/>
        <w:rPr>
          <w:rFonts w:ascii="宋体" w:hAnsi="宋体"/>
          <w:sz w:val="24"/>
          <w:szCs w:val="24"/>
        </w:rPr>
      </w:pPr>
      <w:r w:rsidRPr="0046570D">
        <w:rPr>
          <w:rFonts w:ascii="宋体" w:hAnsi="宋体" w:hint="eastAsia"/>
          <w:sz w:val="24"/>
          <w:szCs w:val="24"/>
        </w:rPr>
        <w:t>《经济资料译丛》编辑部</w:t>
      </w:r>
    </w:p>
    <w:p w:rsidR="00C4693C" w:rsidRPr="0046570D" w:rsidRDefault="00C4693C" w:rsidP="00C4693C">
      <w:pPr>
        <w:jc w:val="right"/>
        <w:rPr>
          <w:rFonts w:ascii="宋体" w:hAnsi="宋体"/>
          <w:sz w:val="24"/>
          <w:szCs w:val="24"/>
        </w:rPr>
      </w:pPr>
      <w:r w:rsidRPr="0046570D">
        <w:rPr>
          <w:rFonts w:ascii="宋体" w:hAnsi="宋体" w:hint="eastAsia"/>
          <w:sz w:val="24"/>
          <w:szCs w:val="24"/>
        </w:rPr>
        <w:t>20</w:t>
      </w:r>
      <w:r w:rsidR="007E7588">
        <w:rPr>
          <w:rFonts w:ascii="宋体" w:hAnsi="宋体"/>
          <w:sz w:val="24"/>
          <w:szCs w:val="24"/>
        </w:rPr>
        <w:t>2</w:t>
      </w:r>
      <w:r w:rsidR="00175FC7">
        <w:rPr>
          <w:rFonts w:ascii="宋体" w:hAnsi="宋体"/>
          <w:sz w:val="24"/>
          <w:szCs w:val="24"/>
        </w:rPr>
        <w:t>2</w:t>
      </w:r>
      <w:r w:rsidRPr="0046570D">
        <w:rPr>
          <w:rFonts w:ascii="宋体" w:hAnsi="宋体" w:hint="eastAsia"/>
          <w:sz w:val="24"/>
          <w:szCs w:val="24"/>
        </w:rPr>
        <w:t>年</w:t>
      </w:r>
      <w:r w:rsidR="00175FC7">
        <w:rPr>
          <w:rFonts w:ascii="宋体" w:hAnsi="宋体"/>
          <w:sz w:val="24"/>
          <w:szCs w:val="24"/>
        </w:rPr>
        <w:t>7</w:t>
      </w:r>
      <w:r w:rsidRPr="0046570D">
        <w:rPr>
          <w:rFonts w:ascii="宋体" w:hAnsi="宋体" w:hint="eastAsia"/>
          <w:sz w:val="24"/>
          <w:szCs w:val="24"/>
        </w:rPr>
        <w:t>月</w:t>
      </w:r>
      <w:r w:rsidR="005F3565">
        <w:rPr>
          <w:rFonts w:ascii="宋体" w:hAnsi="宋体"/>
          <w:sz w:val="24"/>
          <w:szCs w:val="24"/>
        </w:rPr>
        <w:t>30</w:t>
      </w:r>
      <w:r w:rsidRPr="0046570D">
        <w:rPr>
          <w:rFonts w:ascii="宋体" w:hAnsi="宋体" w:hint="eastAsia"/>
          <w:sz w:val="24"/>
          <w:szCs w:val="24"/>
        </w:rPr>
        <w:t>日</w:t>
      </w:r>
    </w:p>
    <w:p w:rsidR="00A63AC7" w:rsidRPr="0046570D" w:rsidRDefault="00A63AC7" w:rsidP="00867836">
      <w:pPr>
        <w:pStyle w:val="a3"/>
        <w:tabs>
          <w:tab w:val="left" w:pos="360"/>
          <w:tab w:val="left" w:pos="540"/>
        </w:tabs>
        <w:ind w:left="360"/>
        <w:rPr>
          <w:rFonts w:ascii="宋体" w:hAnsi="宋体"/>
          <w:sz w:val="24"/>
          <w:szCs w:val="24"/>
        </w:rPr>
      </w:pPr>
    </w:p>
    <w:p w:rsidR="00A63AC7" w:rsidRPr="0046570D" w:rsidRDefault="00A63AC7" w:rsidP="00A63AC7">
      <w:pPr>
        <w:pStyle w:val="a3"/>
        <w:tabs>
          <w:tab w:val="left" w:pos="450"/>
        </w:tabs>
        <w:ind w:left="0"/>
        <w:rPr>
          <w:sz w:val="24"/>
          <w:szCs w:val="24"/>
        </w:rPr>
      </w:pPr>
    </w:p>
    <w:sectPr w:rsidR="00A63AC7" w:rsidRPr="0046570D" w:rsidSect="009A708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FE9" w:rsidRDefault="00A06FE9" w:rsidP="00D872F8">
      <w:pPr>
        <w:spacing w:after="0" w:line="240" w:lineRule="auto"/>
      </w:pPr>
      <w:r>
        <w:separator/>
      </w:r>
    </w:p>
  </w:endnote>
  <w:endnote w:type="continuationSeparator" w:id="0">
    <w:p w:rsidR="00A06FE9" w:rsidRDefault="00A06FE9" w:rsidP="00D87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FE9" w:rsidRDefault="00A06FE9" w:rsidP="00D872F8">
      <w:pPr>
        <w:spacing w:after="0" w:line="240" w:lineRule="auto"/>
      </w:pPr>
      <w:r>
        <w:separator/>
      </w:r>
    </w:p>
  </w:footnote>
  <w:footnote w:type="continuationSeparator" w:id="0">
    <w:p w:rsidR="00A06FE9" w:rsidRDefault="00A06FE9" w:rsidP="00D87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310B6"/>
    <w:multiLevelType w:val="hybridMultilevel"/>
    <w:tmpl w:val="5F188670"/>
    <w:lvl w:ilvl="0" w:tplc="65FE57E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DF"/>
    <w:rsid w:val="00014095"/>
    <w:rsid w:val="00023706"/>
    <w:rsid w:val="0007032C"/>
    <w:rsid w:val="00074D12"/>
    <w:rsid w:val="00082B20"/>
    <w:rsid w:val="00084FCA"/>
    <w:rsid w:val="00094296"/>
    <w:rsid w:val="000C6D12"/>
    <w:rsid w:val="000C7594"/>
    <w:rsid w:val="000E5ABC"/>
    <w:rsid w:val="00106E06"/>
    <w:rsid w:val="00111B58"/>
    <w:rsid w:val="00114A50"/>
    <w:rsid w:val="00123852"/>
    <w:rsid w:val="00142267"/>
    <w:rsid w:val="00174E02"/>
    <w:rsid w:val="00175FC7"/>
    <w:rsid w:val="00197745"/>
    <w:rsid w:val="001B1C24"/>
    <w:rsid w:val="001B74AC"/>
    <w:rsid w:val="001C126B"/>
    <w:rsid w:val="001E013E"/>
    <w:rsid w:val="001E1CC1"/>
    <w:rsid w:val="001E43D6"/>
    <w:rsid w:val="001E469E"/>
    <w:rsid w:val="002026B9"/>
    <w:rsid w:val="00204282"/>
    <w:rsid w:val="00231156"/>
    <w:rsid w:val="0024080C"/>
    <w:rsid w:val="00242726"/>
    <w:rsid w:val="002A6983"/>
    <w:rsid w:val="002A759B"/>
    <w:rsid w:val="002B5E9E"/>
    <w:rsid w:val="002C2A5C"/>
    <w:rsid w:val="002C7561"/>
    <w:rsid w:val="002E0135"/>
    <w:rsid w:val="002F0271"/>
    <w:rsid w:val="00312527"/>
    <w:rsid w:val="00337E9C"/>
    <w:rsid w:val="003830FC"/>
    <w:rsid w:val="003904F9"/>
    <w:rsid w:val="003B5E97"/>
    <w:rsid w:val="003E07D1"/>
    <w:rsid w:val="003F14F3"/>
    <w:rsid w:val="004011B7"/>
    <w:rsid w:val="00420F21"/>
    <w:rsid w:val="004218B6"/>
    <w:rsid w:val="00443D61"/>
    <w:rsid w:val="00444F29"/>
    <w:rsid w:val="0044792D"/>
    <w:rsid w:val="004507CA"/>
    <w:rsid w:val="0046154D"/>
    <w:rsid w:val="0046570D"/>
    <w:rsid w:val="00472556"/>
    <w:rsid w:val="00495378"/>
    <w:rsid w:val="004B6A13"/>
    <w:rsid w:val="004C023D"/>
    <w:rsid w:val="004E112C"/>
    <w:rsid w:val="00504ED2"/>
    <w:rsid w:val="00523AF0"/>
    <w:rsid w:val="005302D0"/>
    <w:rsid w:val="00565449"/>
    <w:rsid w:val="005658FA"/>
    <w:rsid w:val="00585CF6"/>
    <w:rsid w:val="00590E5D"/>
    <w:rsid w:val="005B351F"/>
    <w:rsid w:val="005C10E0"/>
    <w:rsid w:val="005D1A12"/>
    <w:rsid w:val="005D510F"/>
    <w:rsid w:val="005F3565"/>
    <w:rsid w:val="00605518"/>
    <w:rsid w:val="006259C2"/>
    <w:rsid w:val="00625A38"/>
    <w:rsid w:val="006370EB"/>
    <w:rsid w:val="00656A1C"/>
    <w:rsid w:val="00673A8A"/>
    <w:rsid w:val="00676ECA"/>
    <w:rsid w:val="006927E0"/>
    <w:rsid w:val="00695BA6"/>
    <w:rsid w:val="006A0320"/>
    <w:rsid w:val="006C6332"/>
    <w:rsid w:val="006D20B8"/>
    <w:rsid w:val="006D4EA7"/>
    <w:rsid w:val="006D6B23"/>
    <w:rsid w:val="006E0FDA"/>
    <w:rsid w:val="006E4F57"/>
    <w:rsid w:val="007207F6"/>
    <w:rsid w:val="007419D5"/>
    <w:rsid w:val="007427BC"/>
    <w:rsid w:val="0075207C"/>
    <w:rsid w:val="00772505"/>
    <w:rsid w:val="0079158A"/>
    <w:rsid w:val="00797207"/>
    <w:rsid w:val="007A4E71"/>
    <w:rsid w:val="007A5489"/>
    <w:rsid w:val="007A5826"/>
    <w:rsid w:val="007B2F2C"/>
    <w:rsid w:val="007B5E82"/>
    <w:rsid w:val="007C0CB8"/>
    <w:rsid w:val="007D40BB"/>
    <w:rsid w:val="007E7588"/>
    <w:rsid w:val="00801E0A"/>
    <w:rsid w:val="00805841"/>
    <w:rsid w:val="00815D79"/>
    <w:rsid w:val="008205E4"/>
    <w:rsid w:val="00833F38"/>
    <w:rsid w:val="008579E2"/>
    <w:rsid w:val="00862019"/>
    <w:rsid w:val="008640BA"/>
    <w:rsid w:val="00867836"/>
    <w:rsid w:val="00876FD2"/>
    <w:rsid w:val="00885DCE"/>
    <w:rsid w:val="0089678D"/>
    <w:rsid w:val="008A492E"/>
    <w:rsid w:val="008A5682"/>
    <w:rsid w:val="008B0FB5"/>
    <w:rsid w:val="008B176E"/>
    <w:rsid w:val="008B726D"/>
    <w:rsid w:val="008C0D37"/>
    <w:rsid w:val="008C59C0"/>
    <w:rsid w:val="008E4F8D"/>
    <w:rsid w:val="008F3DD2"/>
    <w:rsid w:val="008F79CD"/>
    <w:rsid w:val="00900EA7"/>
    <w:rsid w:val="009060B1"/>
    <w:rsid w:val="00911C8B"/>
    <w:rsid w:val="009127E9"/>
    <w:rsid w:val="0093678E"/>
    <w:rsid w:val="00936AAA"/>
    <w:rsid w:val="00954BB3"/>
    <w:rsid w:val="009A7083"/>
    <w:rsid w:val="009E68D0"/>
    <w:rsid w:val="009E72BC"/>
    <w:rsid w:val="00A06FE9"/>
    <w:rsid w:val="00A11846"/>
    <w:rsid w:val="00A12037"/>
    <w:rsid w:val="00A24386"/>
    <w:rsid w:val="00A46ADF"/>
    <w:rsid w:val="00A63AC7"/>
    <w:rsid w:val="00A67BEF"/>
    <w:rsid w:val="00A70371"/>
    <w:rsid w:val="00A704A1"/>
    <w:rsid w:val="00A77721"/>
    <w:rsid w:val="00A87B2C"/>
    <w:rsid w:val="00AD7CAF"/>
    <w:rsid w:val="00B04090"/>
    <w:rsid w:val="00B05100"/>
    <w:rsid w:val="00B07CC3"/>
    <w:rsid w:val="00B2051D"/>
    <w:rsid w:val="00B35C2A"/>
    <w:rsid w:val="00B43DE0"/>
    <w:rsid w:val="00B44FD7"/>
    <w:rsid w:val="00B56D8A"/>
    <w:rsid w:val="00B730E5"/>
    <w:rsid w:val="00B8241C"/>
    <w:rsid w:val="00B978B4"/>
    <w:rsid w:val="00BA05CC"/>
    <w:rsid w:val="00BB2099"/>
    <w:rsid w:val="00BC312A"/>
    <w:rsid w:val="00BE102A"/>
    <w:rsid w:val="00BF5E53"/>
    <w:rsid w:val="00C04774"/>
    <w:rsid w:val="00C270B4"/>
    <w:rsid w:val="00C379D9"/>
    <w:rsid w:val="00C4693C"/>
    <w:rsid w:val="00C83853"/>
    <w:rsid w:val="00CA34C3"/>
    <w:rsid w:val="00CC4103"/>
    <w:rsid w:val="00CC52C6"/>
    <w:rsid w:val="00CE370A"/>
    <w:rsid w:val="00CE3C78"/>
    <w:rsid w:val="00CF6027"/>
    <w:rsid w:val="00D016AC"/>
    <w:rsid w:val="00D02E0D"/>
    <w:rsid w:val="00D05286"/>
    <w:rsid w:val="00D103B4"/>
    <w:rsid w:val="00D10F7E"/>
    <w:rsid w:val="00D211A9"/>
    <w:rsid w:val="00D376CD"/>
    <w:rsid w:val="00D44492"/>
    <w:rsid w:val="00D554E2"/>
    <w:rsid w:val="00D734DF"/>
    <w:rsid w:val="00D75A85"/>
    <w:rsid w:val="00D872F8"/>
    <w:rsid w:val="00D96786"/>
    <w:rsid w:val="00DA3D40"/>
    <w:rsid w:val="00DB56DD"/>
    <w:rsid w:val="00DB6B87"/>
    <w:rsid w:val="00DC0ECA"/>
    <w:rsid w:val="00DE0392"/>
    <w:rsid w:val="00DE13D4"/>
    <w:rsid w:val="00DE7504"/>
    <w:rsid w:val="00E04DD4"/>
    <w:rsid w:val="00E2658B"/>
    <w:rsid w:val="00E27EAA"/>
    <w:rsid w:val="00E31A1B"/>
    <w:rsid w:val="00E406CC"/>
    <w:rsid w:val="00E44E6B"/>
    <w:rsid w:val="00E575D1"/>
    <w:rsid w:val="00E57C0E"/>
    <w:rsid w:val="00E71B9D"/>
    <w:rsid w:val="00E73FCE"/>
    <w:rsid w:val="00E8274B"/>
    <w:rsid w:val="00E9631E"/>
    <w:rsid w:val="00EB33F2"/>
    <w:rsid w:val="00EC031C"/>
    <w:rsid w:val="00ED4029"/>
    <w:rsid w:val="00F15773"/>
    <w:rsid w:val="00F17179"/>
    <w:rsid w:val="00F3114F"/>
    <w:rsid w:val="00F604A0"/>
    <w:rsid w:val="00F73E49"/>
    <w:rsid w:val="00F81D6E"/>
    <w:rsid w:val="00F84708"/>
    <w:rsid w:val="00F90BF4"/>
    <w:rsid w:val="00FB06F9"/>
    <w:rsid w:val="00FC05C5"/>
    <w:rsid w:val="00FC52AB"/>
    <w:rsid w:val="00FC76E8"/>
    <w:rsid w:val="00FE1C15"/>
    <w:rsid w:val="00F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D7F13"/>
  <w15:docId w15:val="{E58201F7-A072-4FF4-ACE0-54710317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4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72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872F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872F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872F8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B33F2"/>
    <w:pPr>
      <w:spacing w:after="0"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B33F2"/>
    <w:rPr>
      <w:sz w:val="18"/>
      <w:szCs w:val="18"/>
    </w:rPr>
  </w:style>
  <w:style w:type="table" w:styleId="aa">
    <w:name w:val="Table Grid"/>
    <w:basedOn w:val="a1"/>
    <w:qFormat/>
    <w:rsid w:val="00B07CC3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semiHidden/>
    <w:unhideWhenUsed/>
    <w:qFormat/>
    <w:rsid w:val="00D376CD"/>
    <w:pPr>
      <w:widowControl w:val="0"/>
      <w:spacing w:after="0" w:line="440" w:lineRule="exact"/>
      <w:jc w:val="center"/>
    </w:pPr>
    <w:rPr>
      <w:rFonts w:ascii="Arial" w:eastAsia="宋体" w:hAnsi="Arial"/>
      <w:b/>
      <w:kern w:val="2"/>
      <w:sz w:val="21"/>
      <w:szCs w:val="24"/>
    </w:rPr>
  </w:style>
  <w:style w:type="paragraph" w:customStyle="1" w:styleId="ac">
    <w:name w:val="封面外正文"/>
    <w:basedOn w:val="a"/>
    <w:link w:val="ad"/>
    <w:qFormat/>
    <w:rsid w:val="00D376CD"/>
    <w:pPr>
      <w:widowControl w:val="0"/>
      <w:spacing w:after="0" w:line="400" w:lineRule="exact"/>
      <w:ind w:firstLineChars="200" w:firstLine="200"/>
      <w:jc w:val="both"/>
    </w:pPr>
    <w:rPr>
      <w:rFonts w:ascii="Times New Roman" w:hAnsi="Times New Roman"/>
      <w:kern w:val="2"/>
      <w:sz w:val="24"/>
    </w:rPr>
  </w:style>
  <w:style w:type="character" w:customStyle="1" w:styleId="ad">
    <w:name w:val="封面外正文 字符"/>
    <w:basedOn w:val="a0"/>
    <w:link w:val="ac"/>
    <w:rsid w:val="00D376CD"/>
    <w:rPr>
      <w:rFonts w:ascii="Times New Roman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776978842274934E-2"/>
          <c:y val="4.921695426369576E-2"/>
          <c:w val="0.91422302115772502"/>
          <c:h val="0.84573317696990002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太湖</c:v>
                </c:pt>
              </c:strCache>
            </c:strRef>
          </c:tx>
          <c:spPr>
            <a:ln w="15875">
              <a:solidFill>
                <a:schemeClr val="tx1"/>
              </a:solidFill>
            </a:ln>
          </c:spPr>
          <c:marker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cat>
            <c:numRef>
              <c:f>Sheet1!$A$2:$A$8</c:f>
              <c:numCache>
                <c:formatCode>General</c:formatCode>
                <c:ptCount val="7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</c:numCache>
            </c:numRef>
          </c:cat>
          <c:val>
            <c:numRef>
              <c:f>Sheet1!$B$2:$B$8</c:f>
              <c:numCache>
                <c:formatCode>0.00%</c:formatCode>
                <c:ptCount val="7"/>
                <c:pt idx="0">
                  <c:v>0.56600000000000006</c:v>
                </c:pt>
                <c:pt idx="1">
                  <c:v>0.628</c:v>
                </c:pt>
                <c:pt idx="2">
                  <c:v>0.63400000000000001</c:v>
                </c:pt>
                <c:pt idx="3">
                  <c:v>0.629</c:v>
                </c:pt>
                <c:pt idx="4">
                  <c:v>0.64300000000000002</c:v>
                </c:pt>
                <c:pt idx="5">
                  <c:v>0.55700000000000005</c:v>
                </c:pt>
                <c:pt idx="6">
                  <c:v>0.50600000000000001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A84-4BA7-8BB5-862DE4BF9FC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珠江</c:v>
                </c:pt>
              </c:strCache>
            </c:strRef>
          </c:tx>
          <c:spPr>
            <a:ln w="15875">
              <a:solidFill>
                <a:schemeClr val="tx1"/>
              </a:solidFill>
            </a:ln>
          </c:spPr>
          <c:marker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cat>
            <c:numRef>
              <c:f>Sheet1!$A$2:$A$8</c:f>
              <c:numCache>
                <c:formatCode>General</c:formatCode>
                <c:ptCount val="7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</c:numCache>
            </c:numRef>
          </c:cat>
          <c:val>
            <c:numRef>
              <c:f>Sheet1!$C$2:$C$8</c:f>
              <c:numCache>
                <c:formatCode>0.00%</c:formatCode>
                <c:ptCount val="7"/>
                <c:pt idx="0">
                  <c:v>0.156</c:v>
                </c:pt>
                <c:pt idx="1">
                  <c:v>0.156</c:v>
                </c:pt>
                <c:pt idx="2">
                  <c:v>0.192</c:v>
                </c:pt>
                <c:pt idx="3">
                  <c:v>0.17899999999999999</c:v>
                </c:pt>
                <c:pt idx="4">
                  <c:v>0.15</c:v>
                </c:pt>
                <c:pt idx="5">
                  <c:v>0.14300000000000002</c:v>
                </c:pt>
                <c:pt idx="6">
                  <c:v>0.11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A84-4BA7-8BB5-862DE4BF9FC9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松花江</c:v>
                </c:pt>
              </c:strCache>
            </c:strRef>
          </c:tx>
          <c:spPr>
            <a:ln w="15875">
              <a:solidFill>
                <a:schemeClr val="tx1"/>
              </a:solidFill>
            </a:ln>
          </c:spPr>
          <c:marker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cat>
            <c:numRef>
              <c:f>Sheet1!$A$2:$A$8</c:f>
              <c:numCache>
                <c:formatCode>General</c:formatCode>
                <c:ptCount val="7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</c:numCache>
            </c:numRef>
          </c:cat>
          <c:val>
            <c:numRef>
              <c:f>Sheet1!$D$2:$D$8</c:f>
              <c:numCache>
                <c:formatCode>0.00%</c:formatCode>
                <c:ptCount val="7"/>
                <c:pt idx="0">
                  <c:v>9.6999999999999989E-2</c:v>
                </c:pt>
                <c:pt idx="1">
                  <c:v>0.157</c:v>
                </c:pt>
                <c:pt idx="2">
                  <c:v>0.153</c:v>
                </c:pt>
                <c:pt idx="3">
                  <c:v>0.2</c:v>
                </c:pt>
                <c:pt idx="4">
                  <c:v>0.159</c:v>
                </c:pt>
                <c:pt idx="5">
                  <c:v>0.22600000000000001</c:v>
                </c:pt>
                <c:pt idx="6">
                  <c:v>0.18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A84-4BA7-8BB5-862DE4BF9FC9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辽河</c:v>
                </c:pt>
              </c:strCache>
            </c:strRef>
          </c:tx>
          <c:spPr>
            <a:ln w="15875">
              <a:solidFill>
                <a:schemeClr val="tx1"/>
              </a:solidFill>
            </a:ln>
          </c:spPr>
          <c:marker>
            <c:spPr>
              <a:noFill/>
              <a:ln>
                <a:solidFill>
                  <a:schemeClr val="tx1"/>
                </a:solidFill>
              </a:ln>
            </c:spPr>
          </c:marker>
          <c:cat>
            <c:numRef>
              <c:f>Sheet1!$A$2:$A$8</c:f>
              <c:numCache>
                <c:formatCode>General</c:formatCode>
                <c:ptCount val="7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</c:numCache>
            </c:numRef>
          </c:cat>
          <c:val>
            <c:numRef>
              <c:f>Sheet1!$E$2:$E$8</c:f>
              <c:numCache>
                <c:formatCode>0.00%</c:formatCode>
                <c:ptCount val="7"/>
                <c:pt idx="0">
                  <c:v>0.71799999999999997</c:v>
                </c:pt>
                <c:pt idx="1">
                  <c:v>0.63200000000000001</c:v>
                </c:pt>
                <c:pt idx="2">
                  <c:v>0.51800000000000002</c:v>
                </c:pt>
                <c:pt idx="3">
                  <c:v>0.58599999999999997</c:v>
                </c:pt>
                <c:pt idx="4">
                  <c:v>0.59699999999999998</c:v>
                </c:pt>
                <c:pt idx="5">
                  <c:v>0.33600000000000002</c:v>
                </c:pt>
                <c:pt idx="6">
                  <c:v>0.56399999999999995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A84-4BA7-8BB5-862DE4BF9FC9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海河</c:v>
                </c:pt>
              </c:strCache>
            </c:strRef>
          </c:tx>
          <c:spPr>
            <a:ln w="15875">
              <a:solidFill>
                <a:schemeClr val="tx1"/>
              </a:solidFill>
            </a:ln>
          </c:spPr>
          <c:marker>
            <c:spPr>
              <a:noFill/>
              <a:ln w="9525">
                <a:solidFill>
                  <a:schemeClr val="tx1"/>
                </a:solidFill>
              </a:ln>
            </c:spPr>
          </c:marker>
          <c:cat>
            <c:numRef>
              <c:f>Sheet1!$A$2:$A$8</c:f>
              <c:numCache>
                <c:formatCode>General</c:formatCode>
                <c:ptCount val="7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</c:numCache>
            </c:numRef>
          </c:cat>
          <c:val>
            <c:numRef>
              <c:f>Sheet1!$F$2:$F$8</c:f>
              <c:numCache>
                <c:formatCode>0.00%</c:formatCode>
                <c:ptCount val="7"/>
                <c:pt idx="0">
                  <c:v>0.59399999999999997</c:v>
                </c:pt>
                <c:pt idx="1">
                  <c:v>0.57600000000000007</c:v>
                </c:pt>
                <c:pt idx="2">
                  <c:v>0.61399999999999999</c:v>
                </c:pt>
                <c:pt idx="3">
                  <c:v>0.625</c:v>
                </c:pt>
                <c:pt idx="4">
                  <c:v>0.64800000000000002</c:v>
                </c:pt>
                <c:pt idx="5">
                  <c:v>0.60799999999999998</c:v>
                </c:pt>
                <c:pt idx="6">
                  <c:v>0.61099999999999999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CA84-4BA7-8BB5-862DE4BF9F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20671600"/>
        <c:axId val="1820659632"/>
      </c:lineChart>
      <c:catAx>
        <c:axId val="1820671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15875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zh-CN"/>
          </a:p>
        </c:txPr>
        <c:crossAx val="1820659632"/>
        <c:crosses val="autoZero"/>
        <c:auto val="1"/>
        <c:lblAlgn val="ctr"/>
        <c:lblOffset val="100"/>
        <c:noMultiLvlLbl val="0"/>
      </c:catAx>
      <c:valAx>
        <c:axId val="1820659632"/>
        <c:scaling>
          <c:orientation val="minMax"/>
        </c:scaling>
        <c:delete val="0"/>
        <c:axPos val="l"/>
        <c:numFmt formatCode="0.00%" sourceLinked="1"/>
        <c:majorTickMark val="in"/>
        <c:minorTickMark val="none"/>
        <c:tickLblPos val="nextTo"/>
        <c:spPr>
          <a:ln w="15875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zh-CN"/>
          </a:p>
        </c:txPr>
        <c:crossAx val="18206716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212966385632664"/>
          <c:y val="3.3926397498185066E-3"/>
          <c:w val="0.87441611599193192"/>
          <c:h val="0.15000731009419579"/>
        </c:manualLayout>
      </c:layout>
      <c:overlay val="0"/>
      <c:txPr>
        <a:bodyPr/>
        <a:lstStyle/>
        <a:p>
          <a:pPr>
            <a:defRPr sz="1100" b="0"/>
          </a:pPr>
          <a:endParaRPr lang="zh-CN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Fisher</dc:creator>
  <cp:lastModifiedBy>L</cp:lastModifiedBy>
  <cp:revision>105</cp:revision>
  <cp:lastPrinted>2022-07-30T13:34:00Z</cp:lastPrinted>
  <dcterms:created xsi:type="dcterms:W3CDTF">2018-12-12T14:43:00Z</dcterms:created>
  <dcterms:modified xsi:type="dcterms:W3CDTF">2022-07-31T15:43:00Z</dcterms:modified>
</cp:coreProperties>
</file>